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891110" w14:textId="77777777" w:rsidR="00114795" w:rsidRDefault="000A2E7C">
      <w:pPr>
        <w:pStyle w:val="Title"/>
        <w:jc w:val="center"/>
        <w:rPr>
          <w:rFonts w:hint="eastAsia"/>
          <w:b/>
        </w:rPr>
      </w:pPr>
      <w:r>
        <w:rPr>
          <w:b/>
        </w:rPr>
        <w:t>Pakistan TB Hackathon</w:t>
      </w:r>
    </w:p>
    <w:p w14:paraId="0860690F" w14:textId="77777777" w:rsidR="00114795" w:rsidRDefault="000A2E7C">
      <w:pPr>
        <w:pStyle w:val="Title"/>
        <w:jc w:val="center"/>
        <w:rPr>
          <w:rFonts w:hint="eastAsia"/>
          <w:b/>
        </w:rPr>
      </w:pPr>
      <w:r>
        <w:rPr>
          <w:b/>
        </w:rPr>
        <w:t>Submission</w:t>
      </w:r>
    </w:p>
    <w:p w14:paraId="75AB1A8B" w14:textId="77777777" w:rsidR="00114795" w:rsidRDefault="00114795"/>
    <w:p w14:paraId="40264C3E" w14:textId="77777777" w:rsidR="00114795" w:rsidRDefault="00114795"/>
    <w:p w14:paraId="1847C935" w14:textId="77777777" w:rsidR="00114795" w:rsidRPr="00807674" w:rsidRDefault="000A2E7C">
      <w:pPr>
        <w:keepNext/>
        <w:keepLines/>
        <w:pBdr>
          <w:top w:val="nil"/>
          <w:left w:val="nil"/>
          <w:bottom w:val="nil"/>
          <w:right w:val="nil"/>
          <w:between w:val="nil"/>
        </w:pBdr>
        <w:spacing w:before="40" w:after="0"/>
        <w:ind w:left="360" w:hanging="360"/>
        <w:rPr>
          <w:rFonts w:asciiTheme="minorHAnsi" w:eastAsia="Museo Slab 500" w:hAnsiTheme="minorHAnsi" w:cstheme="minorHAnsi"/>
          <w:bCs/>
          <w:sz w:val="26"/>
          <w:szCs w:val="26"/>
        </w:rPr>
      </w:pPr>
      <w:r w:rsidRPr="00807674">
        <w:rPr>
          <w:rFonts w:asciiTheme="minorHAnsi" w:eastAsia="Museo Slab 500" w:hAnsiTheme="minorHAnsi" w:cstheme="minorHAnsi"/>
          <w:bCs/>
          <w:sz w:val="26"/>
          <w:szCs w:val="26"/>
        </w:rPr>
        <w:t>Team: United4TB </w:t>
      </w:r>
    </w:p>
    <w:p w14:paraId="14FEB233" w14:textId="77777777" w:rsidR="00114795" w:rsidRPr="00807674" w:rsidRDefault="00114795">
      <w:pPr>
        <w:keepNext/>
        <w:keepLines/>
        <w:pBdr>
          <w:top w:val="nil"/>
          <w:left w:val="nil"/>
          <w:bottom w:val="nil"/>
          <w:right w:val="nil"/>
          <w:between w:val="nil"/>
        </w:pBdr>
        <w:spacing w:before="40" w:after="0"/>
        <w:ind w:left="360" w:hanging="360"/>
        <w:rPr>
          <w:rFonts w:asciiTheme="minorHAnsi" w:eastAsia="Museo Slab 500" w:hAnsiTheme="minorHAnsi" w:cstheme="minorHAnsi"/>
          <w:bCs/>
          <w:sz w:val="26"/>
          <w:szCs w:val="26"/>
        </w:rPr>
      </w:pPr>
    </w:p>
    <w:p w14:paraId="0A070DFF" w14:textId="77777777" w:rsidR="00114795" w:rsidRPr="00807674" w:rsidRDefault="000A2E7C">
      <w:pPr>
        <w:keepNext/>
        <w:keepLines/>
        <w:pBdr>
          <w:top w:val="nil"/>
          <w:left w:val="nil"/>
          <w:bottom w:val="nil"/>
          <w:right w:val="nil"/>
          <w:between w:val="nil"/>
        </w:pBdr>
        <w:spacing w:before="40" w:after="0"/>
        <w:rPr>
          <w:rFonts w:asciiTheme="minorHAnsi" w:eastAsia="Museo Slab 500" w:hAnsiTheme="minorHAnsi" w:cstheme="minorHAnsi"/>
          <w:bCs/>
          <w:sz w:val="26"/>
          <w:szCs w:val="26"/>
        </w:rPr>
      </w:pPr>
      <w:r w:rsidRPr="00807674">
        <w:rPr>
          <w:rFonts w:asciiTheme="minorHAnsi" w:eastAsia="Museo Slab 500" w:hAnsiTheme="minorHAnsi" w:cstheme="minorHAnsi"/>
          <w:bCs/>
          <w:sz w:val="26"/>
          <w:szCs w:val="26"/>
        </w:rPr>
        <w:t xml:space="preserve">Team members: Zhi Zhen Qin, Farihah Malik, Robert Williamson, Yumna </w:t>
      </w:r>
      <w:proofErr w:type="spellStart"/>
      <w:r w:rsidRPr="00807674">
        <w:rPr>
          <w:rFonts w:asciiTheme="minorHAnsi" w:eastAsia="Museo Slab 500" w:hAnsiTheme="minorHAnsi" w:cstheme="minorHAnsi"/>
          <w:bCs/>
          <w:sz w:val="26"/>
          <w:szCs w:val="26"/>
        </w:rPr>
        <w:t>Moosa</w:t>
      </w:r>
      <w:proofErr w:type="spellEnd"/>
      <w:r w:rsidRPr="00807674">
        <w:rPr>
          <w:rFonts w:asciiTheme="minorHAnsi" w:eastAsia="Museo Slab 500" w:hAnsiTheme="minorHAnsi" w:cstheme="minorHAnsi"/>
          <w:bCs/>
          <w:sz w:val="26"/>
          <w:szCs w:val="26"/>
        </w:rPr>
        <w:t xml:space="preserve">, Matthys Potgieter, </w:t>
      </w:r>
      <w:proofErr w:type="spellStart"/>
      <w:r w:rsidRPr="00807674">
        <w:rPr>
          <w:rFonts w:asciiTheme="minorHAnsi" w:eastAsia="Museo Slab 500" w:hAnsiTheme="minorHAnsi" w:cstheme="minorHAnsi"/>
          <w:bCs/>
          <w:sz w:val="26"/>
          <w:szCs w:val="26"/>
        </w:rPr>
        <w:t>Anet</w:t>
      </w:r>
      <w:proofErr w:type="spellEnd"/>
      <w:r w:rsidRPr="00807674">
        <w:rPr>
          <w:rFonts w:asciiTheme="minorHAnsi" w:eastAsia="Museo Slab 500" w:hAnsiTheme="minorHAnsi" w:cstheme="minorHAnsi"/>
          <w:bCs/>
          <w:sz w:val="26"/>
          <w:szCs w:val="26"/>
        </w:rPr>
        <w:t xml:space="preserve"> Potgieter, Vincent Meurrens</w:t>
      </w:r>
    </w:p>
    <w:p w14:paraId="4BB09D58" w14:textId="77777777" w:rsidR="00114795" w:rsidRPr="00807674" w:rsidRDefault="00114795">
      <w:pPr>
        <w:keepNext/>
        <w:keepLines/>
        <w:pBdr>
          <w:top w:val="nil"/>
          <w:left w:val="nil"/>
          <w:bottom w:val="nil"/>
          <w:right w:val="nil"/>
          <w:between w:val="nil"/>
        </w:pBdr>
        <w:spacing w:before="40" w:after="0"/>
        <w:rPr>
          <w:rFonts w:asciiTheme="minorHAnsi" w:eastAsia="Museo Slab 500" w:hAnsiTheme="minorHAnsi" w:cstheme="minorHAnsi"/>
          <w:bCs/>
          <w:sz w:val="26"/>
          <w:szCs w:val="26"/>
        </w:rPr>
      </w:pPr>
    </w:p>
    <w:p w14:paraId="51910B2A" w14:textId="77777777" w:rsidR="00114795" w:rsidRDefault="00114795">
      <w:pPr>
        <w:keepNext/>
        <w:keepLines/>
        <w:pBdr>
          <w:top w:val="nil"/>
          <w:left w:val="nil"/>
          <w:bottom w:val="nil"/>
          <w:right w:val="nil"/>
          <w:between w:val="nil"/>
        </w:pBdr>
        <w:spacing w:before="40" w:after="0"/>
        <w:rPr>
          <w:rFonts w:ascii="Museo Slab 500" w:eastAsia="Museo Slab 500" w:hAnsi="Museo Slab 500" w:cs="Museo Slab 500"/>
          <w:b/>
          <w:sz w:val="26"/>
          <w:szCs w:val="26"/>
        </w:rPr>
      </w:pPr>
    </w:p>
    <w:p w14:paraId="44662E10" w14:textId="77777777" w:rsidR="00114795" w:rsidRDefault="00114795">
      <w:pPr>
        <w:keepNext/>
        <w:keepLines/>
        <w:pBdr>
          <w:top w:val="nil"/>
          <w:left w:val="nil"/>
          <w:bottom w:val="nil"/>
          <w:right w:val="nil"/>
          <w:between w:val="nil"/>
        </w:pBdr>
        <w:spacing w:before="40" w:after="0"/>
        <w:rPr>
          <w:rFonts w:ascii="Museo Slab 500" w:eastAsia="Museo Slab 500" w:hAnsi="Museo Slab 500" w:cs="Museo Slab 500"/>
          <w:b/>
          <w:sz w:val="26"/>
          <w:szCs w:val="26"/>
        </w:rPr>
      </w:pPr>
    </w:p>
    <w:p w14:paraId="1F01F38E" w14:textId="77777777" w:rsidR="00114795" w:rsidRDefault="00114795">
      <w:pPr>
        <w:keepNext/>
        <w:keepLines/>
        <w:pBdr>
          <w:top w:val="nil"/>
          <w:left w:val="nil"/>
          <w:bottom w:val="nil"/>
          <w:right w:val="nil"/>
          <w:between w:val="nil"/>
        </w:pBdr>
        <w:spacing w:before="40" w:after="0"/>
        <w:rPr>
          <w:rFonts w:ascii="Museo Slab 500" w:eastAsia="Museo Slab 500" w:hAnsi="Museo Slab 500" w:cs="Museo Slab 500"/>
          <w:b/>
          <w:sz w:val="26"/>
          <w:szCs w:val="26"/>
        </w:rPr>
      </w:pPr>
    </w:p>
    <w:p w14:paraId="28E95CF6" w14:textId="77777777" w:rsidR="00114795" w:rsidRDefault="00114795">
      <w:pPr>
        <w:keepNext/>
        <w:keepLines/>
        <w:pBdr>
          <w:top w:val="nil"/>
          <w:left w:val="nil"/>
          <w:bottom w:val="nil"/>
          <w:right w:val="nil"/>
          <w:between w:val="nil"/>
        </w:pBdr>
        <w:spacing w:before="40" w:after="0"/>
        <w:rPr>
          <w:rFonts w:ascii="Museo Slab 500" w:eastAsia="Museo Slab 500" w:hAnsi="Museo Slab 500" w:cs="Museo Slab 500"/>
          <w:b/>
          <w:sz w:val="26"/>
          <w:szCs w:val="26"/>
        </w:rPr>
      </w:pPr>
    </w:p>
    <w:p w14:paraId="1BA0230F" w14:textId="77777777" w:rsidR="00114795" w:rsidRDefault="00114795"/>
    <w:p w14:paraId="696DBA2F" w14:textId="77777777" w:rsidR="00114795" w:rsidRDefault="000A2E7C">
      <w:pPr>
        <w:widowControl w:val="0"/>
        <w:spacing w:after="0" w:line="240" w:lineRule="auto"/>
        <w:jc w:val="center"/>
        <w:rPr>
          <w:rFonts w:ascii="Times New Roman" w:eastAsia="Times New Roman" w:hAnsi="Times New Roman" w:cs="Times New Roman"/>
          <w:sz w:val="24"/>
          <w:szCs w:val="24"/>
        </w:rPr>
        <w:sectPr w:rsidR="00114795">
          <w:pgSz w:w="11906" w:h="16838"/>
          <w:pgMar w:top="1440" w:right="1440" w:bottom="1440" w:left="1440" w:header="708" w:footer="708" w:gutter="0"/>
          <w:pgNumType w:start="1"/>
          <w:cols w:space="720" w:equalWidth="0">
            <w:col w:w="9360"/>
          </w:cols>
        </w:sectPr>
      </w:pPr>
      <w:r>
        <w:rPr>
          <w:rFonts w:ascii="Times New Roman" w:eastAsia="Times New Roman" w:hAnsi="Times New Roman" w:cs="Times New Roman"/>
          <w:noProof/>
          <w:sz w:val="24"/>
          <w:szCs w:val="24"/>
          <w:highlight w:val="white"/>
        </w:rPr>
        <w:drawing>
          <wp:inline distT="114300" distB="114300" distL="114300" distR="114300" wp14:anchorId="14C11900" wp14:editId="4EE8D8F6">
            <wp:extent cx="2924175" cy="2794000"/>
            <wp:effectExtent l="0" t="0" r="0" b="0"/>
            <wp:docPr id="190195985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2"/>
                    <a:srcRect/>
                    <a:stretch>
                      <a:fillRect/>
                    </a:stretch>
                  </pic:blipFill>
                  <pic:spPr>
                    <a:xfrm>
                      <a:off x="0" y="0"/>
                      <a:ext cx="2924175" cy="2794000"/>
                    </a:xfrm>
                    <a:prstGeom prst="rect">
                      <a:avLst/>
                    </a:prstGeom>
                    <a:ln/>
                  </pic:spPr>
                </pic:pic>
              </a:graphicData>
            </a:graphic>
          </wp:inline>
        </w:drawing>
      </w:r>
    </w:p>
    <w:p w14:paraId="318C7EB5" w14:textId="3E9756AF" w:rsidR="00114795" w:rsidRPr="00475571" w:rsidRDefault="000A2E7C" w:rsidP="00807674">
      <w:pPr>
        <w:pStyle w:val="ListParagraph"/>
        <w:keepNext/>
        <w:keepLines/>
        <w:numPr>
          <w:ilvl w:val="0"/>
          <w:numId w:val="7"/>
        </w:numPr>
        <w:pBdr>
          <w:top w:val="nil"/>
          <w:left w:val="nil"/>
          <w:bottom w:val="nil"/>
          <w:right w:val="nil"/>
          <w:between w:val="nil"/>
        </w:pBdr>
        <w:spacing w:before="240" w:after="0"/>
        <w:jc w:val="both"/>
        <w:rPr>
          <w:b/>
          <w:sz w:val="26"/>
          <w:szCs w:val="26"/>
        </w:rPr>
      </w:pPr>
      <w:bookmarkStart w:id="0" w:name="_heading=h.417x8zto40ug" w:colFirst="0" w:colLast="0"/>
      <w:bookmarkEnd w:id="0"/>
      <w:r w:rsidRPr="00475571">
        <w:rPr>
          <w:b/>
          <w:sz w:val="26"/>
          <w:szCs w:val="26"/>
        </w:rPr>
        <w:lastRenderedPageBreak/>
        <w:t xml:space="preserve">Background </w:t>
      </w:r>
    </w:p>
    <w:p w14:paraId="4EE554DC" w14:textId="77777777" w:rsidR="00475571" w:rsidRPr="00807674" w:rsidRDefault="00475571" w:rsidP="00475571">
      <w:pPr>
        <w:pStyle w:val="ListParagraph"/>
        <w:keepNext/>
        <w:keepLines/>
        <w:pBdr>
          <w:top w:val="nil"/>
          <w:left w:val="nil"/>
          <w:bottom w:val="nil"/>
          <w:right w:val="nil"/>
          <w:between w:val="nil"/>
        </w:pBdr>
        <w:spacing w:before="240" w:after="0"/>
        <w:ind w:left="360"/>
        <w:jc w:val="both"/>
        <w:rPr>
          <w:b/>
          <w:sz w:val="32"/>
          <w:szCs w:val="32"/>
        </w:rPr>
      </w:pPr>
    </w:p>
    <w:p w14:paraId="75E5B33A" w14:textId="11DE31D6" w:rsidR="00114795" w:rsidRDefault="000A2E7C" w:rsidP="00807674">
      <w:pPr>
        <w:pBdr>
          <w:top w:val="nil"/>
          <w:left w:val="nil"/>
          <w:bottom w:val="nil"/>
          <w:right w:val="nil"/>
          <w:between w:val="nil"/>
        </w:pBdr>
        <w:ind w:left="360"/>
        <w:jc w:val="both"/>
      </w:pPr>
      <w:r>
        <w:t>National population-based prevalence surveys provide a direct measurement of the absolute burden of disease and have been the gold standard in estimating the prevalence and trend for diseases such as tuberculosis (TB)</w:t>
      </w:r>
      <w:r>
        <w:rPr>
          <w:vertAlign w:val="superscript"/>
        </w:rPr>
        <w:t>1,2</w:t>
      </w:r>
      <w:r>
        <w:t>. However, a prevalence survey requires enormous technical and financial resources and it is not feasible to conduct such surveys frequently. Estimating the burden of disease in the absence of prevalence survey data is challenging, especially in low resource, high burden countries that do not have robust high-quality routine surveillance systems in place.  We set out to develop a predictive model for sub-national TB burden in Pakistan. This paper describes the methods we used and results for the district-wise bacteriologically positive TB prevalence among adults (&gt;=15 years) in Pakistan for 2018.</w:t>
      </w:r>
    </w:p>
    <w:p w14:paraId="142AA2B5" w14:textId="77777777" w:rsidR="00475571" w:rsidRDefault="00475571" w:rsidP="00807674">
      <w:pPr>
        <w:pBdr>
          <w:top w:val="nil"/>
          <w:left w:val="nil"/>
          <w:bottom w:val="nil"/>
          <w:right w:val="nil"/>
          <w:between w:val="nil"/>
        </w:pBdr>
        <w:ind w:left="360"/>
        <w:jc w:val="both"/>
      </w:pPr>
    </w:p>
    <w:p w14:paraId="0819B13C" w14:textId="4EF55B3B" w:rsidR="00807674" w:rsidRPr="00475571" w:rsidRDefault="000A2E7C" w:rsidP="00807674">
      <w:pPr>
        <w:pStyle w:val="ListParagraph"/>
        <w:keepNext/>
        <w:keepLines/>
        <w:numPr>
          <w:ilvl w:val="0"/>
          <w:numId w:val="7"/>
        </w:numPr>
        <w:pBdr>
          <w:top w:val="nil"/>
          <w:left w:val="nil"/>
          <w:bottom w:val="nil"/>
          <w:right w:val="nil"/>
          <w:between w:val="nil"/>
        </w:pBdr>
        <w:spacing w:before="240" w:after="0"/>
        <w:jc w:val="both"/>
        <w:rPr>
          <w:b/>
          <w:sz w:val="26"/>
          <w:szCs w:val="26"/>
        </w:rPr>
      </w:pPr>
      <w:r w:rsidRPr="00475571">
        <w:rPr>
          <w:b/>
          <w:sz w:val="26"/>
          <w:szCs w:val="26"/>
        </w:rPr>
        <w:t>Methods</w:t>
      </w:r>
      <w:bookmarkStart w:id="1" w:name="_heading=h.a0t3x5gykuil" w:colFirst="0" w:colLast="0"/>
      <w:bookmarkEnd w:id="1"/>
    </w:p>
    <w:p w14:paraId="35B9C212" w14:textId="77777777" w:rsidR="00475571" w:rsidRDefault="00475571" w:rsidP="00475571">
      <w:pPr>
        <w:pStyle w:val="ListParagraph"/>
        <w:keepNext/>
        <w:keepLines/>
        <w:pBdr>
          <w:top w:val="nil"/>
          <w:left w:val="nil"/>
          <w:bottom w:val="nil"/>
          <w:right w:val="nil"/>
          <w:between w:val="nil"/>
        </w:pBdr>
        <w:spacing w:before="240" w:after="0"/>
        <w:ind w:left="360"/>
        <w:jc w:val="both"/>
        <w:rPr>
          <w:b/>
          <w:sz w:val="32"/>
          <w:szCs w:val="32"/>
        </w:rPr>
      </w:pPr>
    </w:p>
    <w:p w14:paraId="5CB0F355" w14:textId="32570C00" w:rsidR="00114795" w:rsidRPr="00475571" w:rsidRDefault="000A2E7C" w:rsidP="00807674">
      <w:pPr>
        <w:pStyle w:val="ListParagraph"/>
        <w:keepNext/>
        <w:keepLines/>
        <w:numPr>
          <w:ilvl w:val="1"/>
          <w:numId w:val="7"/>
        </w:numPr>
        <w:pBdr>
          <w:top w:val="nil"/>
          <w:left w:val="nil"/>
          <w:bottom w:val="nil"/>
          <w:right w:val="nil"/>
          <w:between w:val="nil"/>
        </w:pBdr>
        <w:spacing w:before="240" w:after="0"/>
        <w:jc w:val="both"/>
        <w:rPr>
          <w:b/>
          <w:sz w:val="26"/>
          <w:szCs w:val="26"/>
        </w:rPr>
      </w:pPr>
      <w:r w:rsidRPr="00807674">
        <w:rPr>
          <w:b/>
          <w:sz w:val="26"/>
          <w:szCs w:val="26"/>
        </w:rPr>
        <w:t xml:space="preserve">Justification for using Bayesian Network Modelling </w:t>
      </w:r>
    </w:p>
    <w:p w14:paraId="50741F36" w14:textId="77777777" w:rsidR="00475571" w:rsidRPr="00807674" w:rsidRDefault="00475571" w:rsidP="00475571">
      <w:pPr>
        <w:pStyle w:val="ListParagraph"/>
        <w:keepNext/>
        <w:keepLines/>
        <w:pBdr>
          <w:top w:val="nil"/>
          <w:left w:val="nil"/>
          <w:bottom w:val="nil"/>
          <w:right w:val="nil"/>
          <w:between w:val="nil"/>
        </w:pBdr>
        <w:spacing w:before="240" w:after="0"/>
        <w:ind w:left="792"/>
        <w:jc w:val="both"/>
        <w:rPr>
          <w:b/>
          <w:sz w:val="32"/>
          <w:szCs w:val="32"/>
        </w:rPr>
      </w:pPr>
    </w:p>
    <w:p w14:paraId="0B73E7FD" w14:textId="77777777" w:rsidR="00114795" w:rsidRDefault="000A2E7C" w:rsidP="00807674">
      <w:pPr>
        <w:ind w:left="360"/>
        <w:jc w:val="both"/>
        <w:rPr>
          <w:sz w:val="24"/>
          <w:szCs w:val="24"/>
        </w:rPr>
      </w:pPr>
      <w:r>
        <w:t>Bayesian networks provide a powerful Artificial Intelligence (AI) technology for probabilistic reasoning and statistical inference that can be used to reason with uncertainty in complex environments – for example in this project where the underlying data (surveillance, socio-economic and spatial-environmental datasets)  with multiple variables that have many hidden relationships, having large amounts of natural variation, measurement errors, or missing values</w:t>
      </w:r>
      <w:r>
        <w:rPr>
          <w:vertAlign w:val="superscript"/>
        </w:rPr>
        <w:t>3-6</w:t>
      </w:r>
      <w:r>
        <w:t>. We used a machine learning (ML) engine to perform Bayesian learning (section 2.2) and Bayesian reasoning (section 2.3) that allows inference and predictive what-if queries on newly observed variables based on prior learning. A Bayesian network contains a set of predictor variables (represented as nodes), regardless of previously known associations with an outcome variable</w:t>
      </w:r>
      <w:r>
        <w:rPr>
          <w:vertAlign w:val="superscript"/>
        </w:rPr>
        <w:t>3-6</w:t>
      </w:r>
      <w:r>
        <w:t>. The links between the nodes represent informational or causal dependencies among the variables. The dependencies are given in terms of conditional probabilities of states that a node can have given the values of the parent nodes</w:t>
      </w:r>
      <w:r>
        <w:rPr>
          <w:vertAlign w:val="superscript"/>
        </w:rPr>
        <w:t>3-6</w:t>
      </w:r>
      <w:r>
        <w:t>. Each probability reflects a degree of belief.  Degree of belief encodes causal dependencies. Degree of belief in any cause of a given effect is increased when the effect is observed, but then decreases when some other cause is found to be responsible for the observed effect. Causal dependencies can be derived from the knowledge of domain experts, or by mining the structure of the model from data by using unsupervised learning</w:t>
      </w:r>
      <w:r>
        <w:rPr>
          <w:vertAlign w:val="superscript"/>
        </w:rPr>
        <w:t>3-6</w:t>
      </w:r>
      <w:r>
        <w:t xml:space="preserve">. </w:t>
      </w:r>
    </w:p>
    <w:p w14:paraId="12CB467A" w14:textId="1B5B71BE" w:rsidR="00475571" w:rsidRDefault="000A2E7C" w:rsidP="00475571">
      <w:pPr>
        <w:ind w:left="360"/>
        <w:jc w:val="both"/>
      </w:pPr>
      <w:bookmarkStart w:id="2" w:name="_heading=h.kwjzw56jfrkc" w:colFirst="0" w:colLast="0"/>
      <w:bookmarkEnd w:id="2"/>
      <w:r>
        <w:t>In our mode</w:t>
      </w:r>
      <w:r w:rsidR="00807674">
        <w:t>l</w:t>
      </w:r>
      <w:r>
        <w:t>, we included a diverse range of data sources that are known to be associated with TB prevalence</w:t>
      </w:r>
      <w:r>
        <w:rPr>
          <w:vertAlign w:val="superscript"/>
        </w:rPr>
        <w:t>7-13</w:t>
      </w:r>
      <w:r>
        <w:t>. The data are grouped into the following four groups (details described in Table 1):</w:t>
      </w:r>
    </w:p>
    <w:p w14:paraId="6675255D" w14:textId="77777777" w:rsidR="00114795" w:rsidRDefault="000A2E7C" w:rsidP="00807674">
      <w:pPr>
        <w:numPr>
          <w:ilvl w:val="2"/>
          <w:numId w:val="1"/>
        </w:numPr>
        <w:pBdr>
          <w:top w:val="nil"/>
          <w:left w:val="nil"/>
          <w:bottom w:val="nil"/>
          <w:right w:val="nil"/>
          <w:between w:val="nil"/>
        </w:pBdr>
        <w:spacing w:after="0"/>
        <w:ind w:left="720"/>
        <w:jc w:val="both"/>
      </w:pPr>
      <w:r>
        <w:rPr>
          <w:color w:val="000000"/>
        </w:rPr>
        <w:t xml:space="preserve">Routine disease </w:t>
      </w:r>
      <w:r>
        <w:rPr>
          <w:color w:val="000000"/>
          <w:highlight w:val="white"/>
        </w:rPr>
        <w:t xml:space="preserve">surveillance </w:t>
      </w:r>
      <w:r>
        <w:rPr>
          <w:color w:val="000000"/>
        </w:rPr>
        <w:t xml:space="preserve">data </w:t>
      </w:r>
    </w:p>
    <w:p w14:paraId="37273C20" w14:textId="77777777" w:rsidR="00114795" w:rsidRDefault="000A2E7C" w:rsidP="00807674">
      <w:pPr>
        <w:numPr>
          <w:ilvl w:val="2"/>
          <w:numId w:val="1"/>
        </w:numPr>
        <w:pBdr>
          <w:top w:val="nil"/>
          <w:left w:val="nil"/>
          <w:bottom w:val="nil"/>
          <w:right w:val="nil"/>
          <w:between w:val="nil"/>
        </w:pBdr>
        <w:spacing w:after="0"/>
        <w:ind w:left="720"/>
        <w:jc w:val="both"/>
      </w:pPr>
      <w:r>
        <w:rPr>
          <w:color w:val="000000"/>
        </w:rPr>
        <w:t>Prevalence survey data</w:t>
      </w:r>
    </w:p>
    <w:p w14:paraId="773A5B35" w14:textId="77777777" w:rsidR="00114795" w:rsidRDefault="000A2E7C" w:rsidP="00807674">
      <w:pPr>
        <w:numPr>
          <w:ilvl w:val="2"/>
          <w:numId w:val="1"/>
        </w:numPr>
        <w:pBdr>
          <w:top w:val="nil"/>
          <w:left w:val="nil"/>
          <w:bottom w:val="nil"/>
          <w:right w:val="nil"/>
          <w:between w:val="nil"/>
        </w:pBdr>
        <w:spacing w:after="0"/>
        <w:ind w:left="720"/>
        <w:jc w:val="both"/>
      </w:pPr>
      <w:r>
        <w:rPr>
          <w:color w:val="000000"/>
        </w:rPr>
        <w:t xml:space="preserve">Socio-economic data </w:t>
      </w:r>
    </w:p>
    <w:p w14:paraId="14C9FA51" w14:textId="77777777" w:rsidR="00114795" w:rsidRDefault="000A2E7C" w:rsidP="00807674">
      <w:pPr>
        <w:numPr>
          <w:ilvl w:val="2"/>
          <w:numId w:val="1"/>
        </w:numPr>
        <w:pBdr>
          <w:top w:val="nil"/>
          <w:left w:val="nil"/>
          <w:bottom w:val="nil"/>
          <w:right w:val="nil"/>
          <w:between w:val="nil"/>
        </w:pBdr>
        <w:ind w:left="720"/>
        <w:jc w:val="both"/>
      </w:pPr>
      <w:r>
        <w:rPr>
          <w:color w:val="000000"/>
          <w:highlight w:val="white"/>
        </w:rPr>
        <w:t>Spatial-Temporal Environmental</w:t>
      </w:r>
      <w:r>
        <w:rPr>
          <w:color w:val="000000"/>
        </w:rPr>
        <w:t xml:space="preserve"> Data </w:t>
      </w:r>
    </w:p>
    <w:p w14:paraId="1804D627" w14:textId="77777777" w:rsidR="00475571" w:rsidRDefault="00475571" w:rsidP="00475571">
      <w:pPr>
        <w:keepNext/>
        <w:pBdr>
          <w:top w:val="nil"/>
          <w:left w:val="nil"/>
          <w:bottom w:val="nil"/>
          <w:right w:val="nil"/>
          <w:between w:val="nil"/>
        </w:pBdr>
        <w:spacing w:after="200" w:line="240" w:lineRule="auto"/>
        <w:ind w:firstLine="360"/>
        <w:rPr>
          <w:i/>
          <w:color w:val="44546A"/>
          <w:sz w:val="18"/>
          <w:szCs w:val="18"/>
        </w:rPr>
      </w:pPr>
    </w:p>
    <w:p w14:paraId="49AFCC37" w14:textId="77777777" w:rsidR="00475571" w:rsidRDefault="00475571" w:rsidP="00475571">
      <w:pPr>
        <w:keepNext/>
        <w:pBdr>
          <w:top w:val="nil"/>
          <w:left w:val="nil"/>
          <w:bottom w:val="nil"/>
          <w:right w:val="nil"/>
          <w:between w:val="nil"/>
        </w:pBdr>
        <w:spacing w:after="200" w:line="240" w:lineRule="auto"/>
        <w:ind w:firstLine="360"/>
        <w:rPr>
          <w:i/>
          <w:color w:val="44546A"/>
          <w:sz w:val="18"/>
          <w:szCs w:val="18"/>
        </w:rPr>
      </w:pPr>
    </w:p>
    <w:p w14:paraId="6DD13AB7" w14:textId="77777777" w:rsidR="00475571" w:rsidRDefault="00475571" w:rsidP="00475571">
      <w:pPr>
        <w:keepNext/>
        <w:pBdr>
          <w:top w:val="nil"/>
          <w:left w:val="nil"/>
          <w:bottom w:val="nil"/>
          <w:right w:val="nil"/>
          <w:between w:val="nil"/>
        </w:pBdr>
        <w:spacing w:after="200" w:line="240" w:lineRule="auto"/>
        <w:ind w:firstLine="360"/>
        <w:rPr>
          <w:i/>
          <w:color w:val="44546A"/>
          <w:sz w:val="18"/>
          <w:szCs w:val="18"/>
        </w:rPr>
      </w:pPr>
    </w:p>
    <w:p w14:paraId="2394A4DC" w14:textId="783A40B4" w:rsidR="00114795" w:rsidRDefault="000A2E7C" w:rsidP="00475571">
      <w:pPr>
        <w:keepNext/>
        <w:pBdr>
          <w:top w:val="nil"/>
          <w:left w:val="nil"/>
          <w:bottom w:val="nil"/>
          <w:right w:val="nil"/>
          <w:between w:val="nil"/>
        </w:pBdr>
        <w:spacing w:after="200" w:line="240" w:lineRule="auto"/>
        <w:ind w:firstLine="360"/>
        <w:rPr>
          <w:i/>
          <w:color w:val="44546A"/>
          <w:sz w:val="18"/>
          <w:szCs w:val="18"/>
        </w:rPr>
      </w:pPr>
      <w:r>
        <w:rPr>
          <w:i/>
          <w:color w:val="44546A"/>
          <w:sz w:val="18"/>
          <w:szCs w:val="18"/>
        </w:rPr>
        <w:t>Table 1 Module Input</w:t>
      </w:r>
    </w:p>
    <w:tbl>
      <w:tblPr>
        <w:tblStyle w:val="a5"/>
        <w:tblW w:w="9350" w:type="dxa"/>
        <w:tblInd w:w="6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31"/>
        <w:gridCol w:w="65"/>
        <w:gridCol w:w="5954"/>
      </w:tblGrid>
      <w:tr w:rsidR="00114795" w14:paraId="0455152B" w14:textId="77777777" w:rsidTr="00B41C91">
        <w:trPr>
          <w:trHeight w:val="300"/>
        </w:trPr>
        <w:tc>
          <w:tcPr>
            <w:tcW w:w="3331" w:type="dxa"/>
            <w:shd w:val="clear" w:color="auto" w:fill="E7E6E6"/>
            <w:vAlign w:val="center"/>
          </w:tcPr>
          <w:p w14:paraId="18853E93" w14:textId="77777777" w:rsidR="00114795" w:rsidRDefault="000A2E7C">
            <w:pPr>
              <w:spacing w:after="0" w:line="240" w:lineRule="auto"/>
              <w:jc w:val="both"/>
              <w:rPr>
                <w:b/>
                <w:color w:val="000000"/>
              </w:rPr>
            </w:pPr>
            <w:r>
              <w:rPr>
                <w:b/>
                <w:color w:val="000000"/>
              </w:rPr>
              <w:t>Variable name</w:t>
            </w:r>
          </w:p>
        </w:tc>
        <w:tc>
          <w:tcPr>
            <w:tcW w:w="6019" w:type="dxa"/>
            <w:gridSpan w:val="2"/>
            <w:shd w:val="clear" w:color="auto" w:fill="E7E6E6"/>
            <w:vAlign w:val="center"/>
          </w:tcPr>
          <w:p w14:paraId="4ABE5F26" w14:textId="77777777" w:rsidR="00114795" w:rsidRDefault="000A2E7C">
            <w:pPr>
              <w:spacing w:after="0" w:line="240" w:lineRule="auto"/>
              <w:jc w:val="both"/>
              <w:rPr>
                <w:b/>
                <w:color w:val="000000"/>
              </w:rPr>
            </w:pPr>
            <w:r>
              <w:rPr>
                <w:b/>
                <w:color w:val="000000"/>
              </w:rPr>
              <w:t>Definition</w:t>
            </w:r>
          </w:p>
        </w:tc>
      </w:tr>
      <w:tr w:rsidR="00114795" w14:paraId="2875D9EA" w14:textId="77777777" w:rsidTr="00B41C91">
        <w:trPr>
          <w:trHeight w:val="300"/>
        </w:trPr>
        <w:tc>
          <w:tcPr>
            <w:tcW w:w="9350" w:type="dxa"/>
            <w:gridSpan w:val="3"/>
            <w:shd w:val="clear" w:color="auto" w:fill="FFFFFF"/>
            <w:vAlign w:val="center"/>
          </w:tcPr>
          <w:p w14:paraId="4F19B65C" w14:textId="77777777" w:rsidR="00114795" w:rsidRDefault="000A2E7C">
            <w:pPr>
              <w:spacing w:after="0" w:line="240" w:lineRule="auto"/>
              <w:jc w:val="both"/>
              <w:rPr>
                <w:b/>
                <w:color w:val="000000"/>
              </w:rPr>
            </w:pPr>
            <w:r>
              <w:rPr>
                <w:b/>
                <w:color w:val="000000"/>
                <w:highlight w:val="white"/>
              </w:rPr>
              <w:t xml:space="preserve">2010-11 Pakistan TB Prevalence Survey Variables </w:t>
            </w:r>
          </w:p>
        </w:tc>
      </w:tr>
      <w:tr w:rsidR="00114795" w14:paraId="4AC26C9E" w14:textId="77777777" w:rsidTr="00B41C91">
        <w:trPr>
          <w:trHeight w:val="580"/>
        </w:trPr>
        <w:tc>
          <w:tcPr>
            <w:tcW w:w="3331" w:type="dxa"/>
            <w:shd w:val="clear" w:color="auto" w:fill="FFFFFF"/>
            <w:vAlign w:val="center"/>
          </w:tcPr>
          <w:p w14:paraId="4C35AE77" w14:textId="77777777" w:rsidR="00114795" w:rsidRDefault="000A2E7C">
            <w:pPr>
              <w:spacing w:after="0" w:line="240" w:lineRule="auto"/>
              <w:jc w:val="both"/>
              <w:rPr>
                <w:i/>
                <w:color w:val="000000"/>
              </w:rPr>
            </w:pPr>
            <w:r>
              <w:rPr>
                <w:i/>
                <w:color w:val="000000"/>
                <w:highlight w:val="white"/>
              </w:rPr>
              <w:t>BPrev</w:t>
            </w:r>
          </w:p>
        </w:tc>
        <w:tc>
          <w:tcPr>
            <w:tcW w:w="6019" w:type="dxa"/>
            <w:gridSpan w:val="2"/>
            <w:shd w:val="clear" w:color="auto" w:fill="FFFFFF"/>
            <w:vAlign w:val="center"/>
          </w:tcPr>
          <w:p w14:paraId="4272D782" w14:textId="77777777" w:rsidR="00114795" w:rsidRDefault="000A2E7C">
            <w:pPr>
              <w:spacing w:after="0" w:line="240" w:lineRule="auto"/>
              <w:jc w:val="both"/>
              <w:rPr>
                <w:color w:val="000000"/>
              </w:rPr>
            </w:pPr>
            <w:r>
              <w:rPr>
                <w:highlight w:val="white"/>
              </w:rPr>
              <w:t>Measured district-wise Bac+ prevalence from 2010/2011 prevalence survey, measured in number of cases per 100 000 population</w:t>
            </w:r>
            <w:r>
              <w:t xml:space="preserve"> </w:t>
            </w:r>
          </w:p>
        </w:tc>
      </w:tr>
      <w:tr w:rsidR="00114795" w14:paraId="36431040" w14:textId="77777777" w:rsidTr="00B41C91">
        <w:trPr>
          <w:trHeight w:val="300"/>
        </w:trPr>
        <w:tc>
          <w:tcPr>
            <w:tcW w:w="9350" w:type="dxa"/>
            <w:gridSpan w:val="3"/>
            <w:shd w:val="clear" w:color="auto" w:fill="FFFFFF"/>
            <w:vAlign w:val="center"/>
          </w:tcPr>
          <w:p w14:paraId="1FCDD3CD" w14:textId="77777777" w:rsidR="00114795" w:rsidRDefault="000A2E7C">
            <w:pPr>
              <w:spacing w:after="0" w:line="240" w:lineRule="auto"/>
              <w:jc w:val="both"/>
              <w:rPr>
                <w:color w:val="000000"/>
              </w:rPr>
            </w:pPr>
            <w:r>
              <w:rPr>
                <w:b/>
                <w:color w:val="000000"/>
                <w:highlight w:val="white"/>
              </w:rPr>
              <w:t>ROUTINE DISEASE SURVEILLANCE VARIABLES</w:t>
            </w:r>
            <w:r>
              <w:rPr>
                <w:highlight w:val="white"/>
              </w:rPr>
              <w:t xml:space="preserve"> </w:t>
            </w:r>
          </w:p>
        </w:tc>
      </w:tr>
      <w:tr w:rsidR="00114795" w14:paraId="57D82B0C" w14:textId="77777777" w:rsidTr="00B41C91">
        <w:trPr>
          <w:trHeight w:val="300"/>
        </w:trPr>
        <w:tc>
          <w:tcPr>
            <w:tcW w:w="3331" w:type="dxa"/>
            <w:shd w:val="clear" w:color="auto" w:fill="FFFFFF"/>
            <w:vAlign w:val="center"/>
          </w:tcPr>
          <w:p w14:paraId="45D34A9B" w14:textId="77777777" w:rsidR="00114795" w:rsidRDefault="000A2E7C">
            <w:pPr>
              <w:spacing w:after="0" w:line="240" w:lineRule="auto"/>
              <w:jc w:val="both"/>
              <w:rPr>
                <w:i/>
                <w:color w:val="000000"/>
              </w:rPr>
            </w:pPr>
            <w:proofErr w:type="spellStart"/>
            <w:r>
              <w:rPr>
                <w:i/>
                <w:color w:val="000000"/>
                <w:highlight w:val="white"/>
              </w:rPr>
              <w:t>notifAF</w:t>
            </w:r>
            <w:proofErr w:type="spellEnd"/>
            <w:r>
              <w:rPr>
                <w:i/>
                <w:color w:val="000000"/>
                <w:highlight w:val="white"/>
              </w:rPr>
              <w:t>, notifAFQ1 - Q4</w:t>
            </w:r>
          </w:p>
        </w:tc>
        <w:tc>
          <w:tcPr>
            <w:tcW w:w="6019" w:type="dxa"/>
            <w:gridSpan w:val="2"/>
            <w:shd w:val="clear" w:color="auto" w:fill="FFFFFF"/>
            <w:vAlign w:val="center"/>
          </w:tcPr>
          <w:p w14:paraId="55E1F09A" w14:textId="77777777" w:rsidR="00114795" w:rsidRDefault="000A2E7C">
            <w:pPr>
              <w:spacing w:after="0" w:line="240" w:lineRule="auto"/>
              <w:jc w:val="both"/>
              <w:rPr>
                <w:color w:val="000000"/>
              </w:rPr>
            </w:pPr>
            <w:r>
              <w:rPr>
                <w:highlight w:val="white"/>
              </w:rPr>
              <w:t>District-wise TB notification (all forms) from notification (TB-07 form)</w:t>
            </w:r>
          </w:p>
        </w:tc>
      </w:tr>
      <w:tr w:rsidR="00114795" w14:paraId="25194C6B" w14:textId="77777777" w:rsidTr="00B41C91">
        <w:trPr>
          <w:trHeight w:val="300"/>
        </w:trPr>
        <w:tc>
          <w:tcPr>
            <w:tcW w:w="3331" w:type="dxa"/>
            <w:shd w:val="clear" w:color="auto" w:fill="FFFFFF"/>
            <w:vAlign w:val="center"/>
          </w:tcPr>
          <w:p w14:paraId="1AF842CE" w14:textId="77777777" w:rsidR="00114795" w:rsidRDefault="000A2E7C">
            <w:pPr>
              <w:spacing w:after="0" w:line="240" w:lineRule="auto"/>
              <w:jc w:val="both"/>
              <w:rPr>
                <w:i/>
                <w:color w:val="000000"/>
              </w:rPr>
            </w:pPr>
            <w:r>
              <w:rPr>
                <w:i/>
                <w:color w:val="000000"/>
                <w:highlight w:val="white"/>
              </w:rPr>
              <w:t>notifBposQ1 - Q4</w:t>
            </w:r>
          </w:p>
        </w:tc>
        <w:tc>
          <w:tcPr>
            <w:tcW w:w="6019" w:type="dxa"/>
            <w:gridSpan w:val="2"/>
            <w:shd w:val="clear" w:color="auto" w:fill="FFFFFF"/>
            <w:vAlign w:val="center"/>
          </w:tcPr>
          <w:p w14:paraId="41278B56" w14:textId="77777777" w:rsidR="00114795" w:rsidRDefault="000A2E7C">
            <w:pPr>
              <w:spacing w:after="0" w:line="240" w:lineRule="auto"/>
              <w:jc w:val="both"/>
              <w:rPr>
                <w:color w:val="000000"/>
              </w:rPr>
            </w:pPr>
            <w:r>
              <w:rPr>
                <w:highlight w:val="white"/>
              </w:rPr>
              <w:t>District-wise TB notification (Bac+) from notification (TB-07 form)</w:t>
            </w:r>
          </w:p>
        </w:tc>
      </w:tr>
      <w:tr w:rsidR="00114795" w14:paraId="16E71C37" w14:textId="77777777" w:rsidTr="00B41C91">
        <w:trPr>
          <w:trHeight w:val="580"/>
        </w:trPr>
        <w:tc>
          <w:tcPr>
            <w:tcW w:w="3331" w:type="dxa"/>
            <w:shd w:val="clear" w:color="auto" w:fill="FFFFFF"/>
            <w:vAlign w:val="center"/>
          </w:tcPr>
          <w:p w14:paraId="5695671B" w14:textId="77777777" w:rsidR="00114795" w:rsidRDefault="000A2E7C">
            <w:pPr>
              <w:spacing w:after="0" w:line="240" w:lineRule="auto"/>
              <w:jc w:val="both"/>
              <w:rPr>
                <w:i/>
                <w:color w:val="000000"/>
              </w:rPr>
            </w:pPr>
            <w:proofErr w:type="spellStart"/>
            <w:r>
              <w:rPr>
                <w:i/>
                <w:color w:val="000000"/>
              </w:rPr>
              <w:t>NrlPctPos</w:t>
            </w:r>
            <w:proofErr w:type="spellEnd"/>
          </w:p>
        </w:tc>
        <w:tc>
          <w:tcPr>
            <w:tcW w:w="6019" w:type="dxa"/>
            <w:gridSpan w:val="2"/>
            <w:shd w:val="clear" w:color="auto" w:fill="FFFFFF"/>
            <w:vAlign w:val="center"/>
          </w:tcPr>
          <w:p w14:paraId="3CA16687" w14:textId="77777777" w:rsidR="00114795" w:rsidRDefault="000A2E7C">
            <w:pPr>
              <w:spacing w:after="0" w:line="240" w:lineRule="auto"/>
              <w:jc w:val="both"/>
              <w:rPr>
                <w:color w:val="000000"/>
              </w:rPr>
            </w:pPr>
            <w:r>
              <w:rPr>
                <w:color w:val="000000"/>
              </w:rPr>
              <w:t xml:space="preserve">Yearly district-wise smear positive rate among people tested for smear according to NRL data </w:t>
            </w:r>
          </w:p>
        </w:tc>
      </w:tr>
      <w:tr w:rsidR="00114795" w14:paraId="1032FA0E" w14:textId="77777777" w:rsidTr="00B41C91">
        <w:trPr>
          <w:trHeight w:val="300"/>
        </w:trPr>
        <w:tc>
          <w:tcPr>
            <w:tcW w:w="9350" w:type="dxa"/>
            <w:gridSpan w:val="3"/>
            <w:shd w:val="clear" w:color="auto" w:fill="FFFFFF"/>
            <w:vAlign w:val="center"/>
          </w:tcPr>
          <w:p w14:paraId="3B323549" w14:textId="77777777" w:rsidR="00114795" w:rsidRDefault="000A2E7C">
            <w:pPr>
              <w:spacing w:after="0" w:line="240" w:lineRule="auto"/>
              <w:jc w:val="both"/>
              <w:rPr>
                <w:color w:val="000000"/>
              </w:rPr>
            </w:pPr>
            <w:r>
              <w:rPr>
                <w:b/>
                <w:color w:val="000000"/>
                <w:highlight w:val="white"/>
              </w:rPr>
              <w:t>SOCIO-ECONOMIC VARIABLES</w:t>
            </w:r>
            <w:r>
              <w:rPr>
                <w:color w:val="000000"/>
                <w:highlight w:val="white"/>
              </w:rPr>
              <w:t xml:space="preserve"> </w:t>
            </w:r>
          </w:p>
        </w:tc>
      </w:tr>
      <w:tr w:rsidR="00114795" w14:paraId="3B03F58F" w14:textId="77777777" w:rsidTr="00B41C91">
        <w:trPr>
          <w:trHeight w:val="580"/>
        </w:trPr>
        <w:tc>
          <w:tcPr>
            <w:tcW w:w="3331" w:type="dxa"/>
            <w:shd w:val="clear" w:color="auto" w:fill="FFFFFF"/>
            <w:vAlign w:val="center"/>
          </w:tcPr>
          <w:p w14:paraId="0EAF97F9" w14:textId="77777777" w:rsidR="00114795" w:rsidRDefault="000A2E7C">
            <w:pPr>
              <w:spacing w:after="0" w:line="240" w:lineRule="auto"/>
              <w:jc w:val="both"/>
              <w:rPr>
                <w:i/>
                <w:color w:val="000000"/>
              </w:rPr>
            </w:pPr>
            <w:proofErr w:type="spellStart"/>
            <w:r>
              <w:rPr>
                <w:i/>
                <w:color w:val="000000"/>
                <w:highlight w:val="white"/>
              </w:rPr>
              <w:t>popMedian</w:t>
            </w:r>
            <w:proofErr w:type="spellEnd"/>
            <w:r>
              <w:rPr>
                <w:i/>
                <w:color w:val="000000"/>
                <w:highlight w:val="white"/>
              </w:rPr>
              <w:t xml:space="preserve"> </w:t>
            </w:r>
          </w:p>
        </w:tc>
        <w:tc>
          <w:tcPr>
            <w:tcW w:w="6019" w:type="dxa"/>
            <w:gridSpan w:val="2"/>
            <w:shd w:val="clear" w:color="auto" w:fill="FFFFFF"/>
            <w:vAlign w:val="center"/>
          </w:tcPr>
          <w:p w14:paraId="0165D75F" w14:textId="77777777" w:rsidR="00114795" w:rsidRDefault="000A2E7C">
            <w:pPr>
              <w:spacing w:after="0" w:line="240" w:lineRule="auto"/>
              <w:jc w:val="both"/>
              <w:rPr>
                <w:color w:val="0563C1"/>
              </w:rPr>
            </w:pPr>
            <w:r>
              <w:rPr>
                <w:highlight w:val="white"/>
              </w:rPr>
              <w:t xml:space="preserve">Median population density in a district, obtained from ~100 m resolution </w:t>
            </w:r>
            <w:proofErr w:type="spellStart"/>
            <w:r>
              <w:rPr>
                <w:highlight w:val="white"/>
              </w:rPr>
              <w:t>WorldPop</w:t>
            </w:r>
            <w:proofErr w:type="spellEnd"/>
            <w:r>
              <w:rPr>
                <w:highlight w:val="white"/>
              </w:rPr>
              <w:t xml:space="preserve"> estimates </w:t>
            </w:r>
            <w:r>
              <w:rPr>
                <w:highlight w:val="white"/>
                <w:vertAlign w:val="superscript"/>
              </w:rPr>
              <w:t>14</w:t>
            </w:r>
          </w:p>
        </w:tc>
      </w:tr>
      <w:tr w:rsidR="00114795" w14:paraId="62D44CC3" w14:textId="77777777" w:rsidTr="00B41C91">
        <w:trPr>
          <w:trHeight w:val="300"/>
        </w:trPr>
        <w:tc>
          <w:tcPr>
            <w:tcW w:w="3331" w:type="dxa"/>
            <w:shd w:val="clear" w:color="auto" w:fill="FFFFFF"/>
            <w:vAlign w:val="center"/>
          </w:tcPr>
          <w:p w14:paraId="21F04293" w14:textId="77777777" w:rsidR="00114795" w:rsidRDefault="000A2E7C">
            <w:pPr>
              <w:spacing w:after="0" w:line="240" w:lineRule="auto"/>
              <w:jc w:val="both"/>
              <w:rPr>
                <w:i/>
                <w:color w:val="000000"/>
              </w:rPr>
            </w:pPr>
            <w:r>
              <w:rPr>
                <w:i/>
                <w:color w:val="000000"/>
                <w:highlight w:val="white"/>
              </w:rPr>
              <w:t xml:space="preserve">popPerc90 </w:t>
            </w:r>
          </w:p>
        </w:tc>
        <w:tc>
          <w:tcPr>
            <w:tcW w:w="6019" w:type="dxa"/>
            <w:gridSpan w:val="2"/>
            <w:shd w:val="clear" w:color="auto" w:fill="FFFFFF"/>
            <w:vAlign w:val="center"/>
          </w:tcPr>
          <w:p w14:paraId="1936B541" w14:textId="77777777" w:rsidR="00114795" w:rsidRDefault="000A2E7C">
            <w:pPr>
              <w:spacing w:after="0" w:line="240" w:lineRule="auto"/>
              <w:jc w:val="both"/>
              <w:rPr>
                <w:color w:val="000000"/>
              </w:rPr>
            </w:pPr>
            <w:r>
              <w:rPr>
                <w:highlight w:val="white"/>
              </w:rPr>
              <w:t>90% percentile population density in a district - WorldPop</w:t>
            </w:r>
            <w:r>
              <w:rPr>
                <w:highlight w:val="white"/>
                <w:vertAlign w:val="superscript"/>
              </w:rPr>
              <w:t>14</w:t>
            </w:r>
          </w:p>
        </w:tc>
      </w:tr>
      <w:tr w:rsidR="00114795" w14:paraId="7E88B63B" w14:textId="77777777" w:rsidTr="00B41C91">
        <w:trPr>
          <w:trHeight w:val="300"/>
        </w:trPr>
        <w:tc>
          <w:tcPr>
            <w:tcW w:w="3331" w:type="dxa"/>
            <w:shd w:val="clear" w:color="auto" w:fill="FFFFFF"/>
            <w:vAlign w:val="center"/>
          </w:tcPr>
          <w:p w14:paraId="0591BFFE" w14:textId="77777777" w:rsidR="00114795" w:rsidRDefault="000A2E7C">
            <w:pPr>
              <w:spacing w:after="0" w:line="240" w:lineRule="auto"/>
              <w:jc w:val="both"/>
              <w:rPr>
                <w:i/>
                <w:color w:val="000000"/>
              </w:rPr>
            </w:pPr>
            <w:proofErr w:type="spellStart"/>
            <w:r>
              <w:rPr>
                <w:i/>
                <w:color w:val="000000"/>
                <w:highlight w:val="white"/>
              </w:rPr>
              <w:t>popSd</w:t>
            </w:r>
            <w:proofErr w:type="spellEnd"/>
            <w:r>
              <w:rPr>
                <w:i/>
                <w:color w:val="000000"/>
                <w:highlight w:val="white"/>
              </w:rPr>
              <w:t xml:space="preserve"> </w:t>
            </w:r>
          </w:p>
        </w:tc>
        <w:tc>
          <w:tcPr>
            <w:tcW w:w="6019" w:type="dxa"/>
            <w:gridSpan w:val="2"/>
            <w:shd w:val="clear" w:color="auto" w:fill="FFFFFF"/>
            <w:vAlign w:val="center"/>
          </w:tcPr>
          <w:p w14:paraId="437F1D02" w14:textId="77777777" w:rsidR="00114795" w:rsidRDefault="000A2E7C">
            <w:pPr>
              <w:spacing w:after="0" w:line="240" w:lineRule="auto"/>
              <w:jc w:val="both"/>
              <w:rPr>
                <w:color w:val="000000"/>
              </w:rPr>
            </w:pPr>
            <w:r>
              <w:rPr>
                <w:highlight w:val="white"/>
              </w:rPr>
              <w:t>Standard deviation of population density in a district - WorldPop</w:t>
            </w:r>
            <w:r>
              <w:rPr>
                <w:highlight w:val="white"/>
                <w:vertAlign w:val="superscript"/>
              </w:rPr>
              <w:t>14</w:t>
            </w:r>
          </w:p>
        </w:tc>
      </w:tr>
      <w:tr w:rsidR="00114795" w14:paraId="3E0FB359" w14:textId="77777777" w:rsidTr="00B41C91">
        <w:trPr>
          <w:trHeight w:val="300"/>
        </w:trPr>
        <w:tc>
          <w:tcPr>
            <w:tcW w:w="3331" w:type="dxa"/>
            <w:shd w:val="clear" w:color="auto" w:fill="FFFFFF"/>
            <w:vAlign w:val="center"/>
          </w:tcPr>
          <w:p w14:paraId="5DC3F3D6" w14:textId="77777777" w:rsidR="00114795" w:rsidRDefault="000A2E7C">
            <w:pPr>
              <w:spacing w:after="0" w:line="240" w:lineRule="auto"/>
              <w:jc w:val="both"/>
              <w:rPr>
                <w:i/>
                <w:color w:val="000000"/>
              </w:rPr>
            </w:pPr>
            <w:proofErr w:type="spellStart"/>
            <w:r>
              <w:rPr>
                <w:i/>
                <w:color w:val="000000"/>
              </w:rPr>
              <w:t>AvHHSize</w:t>
            </w:r>
            <w:proofErr w:type="spellEnd"/>
          </w:p>
        </w:tc>
        <w:tc>
          <w:tcPr>
            <w:tcW w:w="6019" w:type="dxa"/>
            <w:gridSpan w:val="2"/>
            <w:shd w:val="clear" w:color="auto" w:fill="FFFFFF"/>
            <w:vAlign w:val="center"/>
          </w:tcPr>
          <w:p w14:paraId="416E4311" w14:textId="77777777" w:rsidR="00114795" w:rsidRDefault="000A2E7C">
            <w:pPr>
              <w:spacing w:after="0" w:line="240" w:lineRule="auto"/>
              <w:jc w:val="both"/>
              <w:rPr>
                <w:color w:val="000000"/>
              </w:rPr>
            </w:pPr>
            <w:r>
              <w:t>District-wise average household size - calculated from 2017 census results</w:t>
            </w:r>
          </w:p>
        </w:tc>
      </w:tr>
      <w:tr w:rsidR="00114795" w14:paraId="28FEA286" w14:textId="77777777" w:rsidTr="00B41C91">
        <w:trPr>
          <w:trHeight w:val="300"/>
        </w:trPr>
        <w:tc>
          <w:tcPr>
            <w:tcW w:w="3331" w:type="dxa"/>
            <w:shd w:val="clear" w:color="auto" w:fill="FFFFFF"/>
            <w:vAlign w:val="center"/>
          </w:tcPr>
          <w:p w14:paraId="7B6044CE" w14:textId="77777777" w:rsidR="00114795" w:rsidRDefault="000A2E7C">
            <w:pPr>
              <w:spacing w:after="0" w:line="240" w:lineRule="auto"/>
              <w:jc w:val="both"/>
              <w:rPr>
                <w:i/>
                <w:color w:val="000000"/>
              </w:rPr>
            </w:pPr>
            <w:proofErr w:type="spellStart"/>
            <w:r>
              <w:rPr>
                <w:i/>
                <w:color w:val="000000"/>
              </w:rPr>
              <w:t>PctRuralPop</w:t>
            </w:r>
            <w:proofErr w:type="spellEnd"/>
          </w:p>
        </w:tc>
        <w:tc>
          <w:tcPr>
            <w:tcW w:w="6019" w:type="dxa"/>
            <w:gridSpan w:val="2"/>
            <w:shd w:val="clear" w:color="auto" w:fill="FFFFFF"/>
            <w:vAlign w:val="center"/>
          </w:tcPr>
          <w:p w14:paraId="373C8D1F" w14:textId="77777777" w:rsidR="00114795" w:rsidRDefault="000A2E7C">
            <w:pPr>
              <w:spacing w:after="0" w:line="240" w:lineRule="auto"/>
              <w:jc w:val="both"/>
              <w:rPr>
                <w:color w:val="000000"/>
              </w:rPr>
            </w:pPr>
            <w:r>
              <w:rPr>
                <w:color w:val="000000"/>
              </w:rPr>
              <w:t>Percentage of population is rural (Census)</w:t>
            </w:r>
          </w:p>
        </w:tc>
      </w:tr>
      <w:tr w:rsidR="00114795" w14:paraId="628EE9B6" w14:textId="77777777" w:rsidTr="00B41C91">
        <w:trPr>
          <w:trHeight w:val="300"/>
        </w:trPr>
        <w:tc>
          <w:tcPr>
            <w:tcW w:w="3331" w:type="dxa"/>
            <w:shd w:val="clear" w:color="auto" w:fill="FFFFFF"/>
            <w:vAlign w:val="center"/>
          </w:tcPr>
          <w:p w14:paraId="4BADB45D" w14:textId="77777777" w:rsidR="00114795" w:rsidRDefault="000A2E7C">
            <w:pPr>
              <w:spacing w:after="0" w:line="240" w:lineRule="auto"/>
              <w:jc w:val="both"/>
              <w:rPr>
                <w:i/>
                <w:color w:val="000000"/>
              </w:rPr>
            </w:pPr>
            <w:proofErr w:type="spellStart"/>
            <w:r>
              <w:rPr>
                <w:i/>
                <w:color w:val="000000"/>
              </w:rPr>
              <w:t>ruralGrowthRate</w:t>
            </w:r>
            <w:proofErr w:type="spellEnd"/>
            <w:r>
              <w:rPr>
                <w:i/>
                <w:color w:val="000000"/>
              </w:rPr>
              <w:t xml:space="preserve"> </w:t>
            </w:r>
          </w:p>
        </w:tc>
        <w:tc>
          <w:tcPr>
            <w:tcW w:w="6019" w:type="dxa"/>
            <w:gridSpan w:val="2"/>
            <w:shd w:val="clear" w:color="auto" w:fill="FFFFFF"/>
            <w:vAlign w:val="center"/>
          </w:tcPr>
          <w:p w14:paraId="61ED2AC6" w14:textId="77777777" w:rsidR="00114795" w:rsidRDefault="000A2E7C">
            <w:pPr>
              <w:spacing w:after="0" w:line="240" w:lineRule="auto"/>
              <w:jc w:val="both"/>
              <w:rPr>
                <w:color w:val="000000"/>
              </w:rPr>
            </w:pPr>
            <w:r>
              <w:t>District-wise rural growth rate obtained from the 2017 census results</w:t>
            </w:r>
          </w:p>
        </w:tc>
      </w:tr>
      <w:tr w:rsidR="00114795" w14:paraId="0871F64E" w14:textId="77777777" w:rsidTr="00B41C91">
        <w:trPr>
          <w:trHeight w:val="300"/>
        </w:trPr>
        <w:tc>
          <w:tcPr>
            <w:tcW w:w="3331" w:type="dxa"/>
            <w:shd w:val="clear" w:color="auto" w:fill="FFFFFF"/>
            <w:vAlign w:val="center"/>
          </w:tcPr>
          <w:p w14:paraId="1FA8C7A8" w14:textId="77777777" w:rsidR="00114795" w:rsidRDefault="000A2E7C">
            <w:pPr>
              <w:spacing w:after="0" w:line="240" w:lineRule="auto"/>
              <w:jc w:val="both"/>
              <w:rPr>
                <w:i/>
                <w:color w:val="000000"/>
              </w:rPr>
            </w:pPr>
            <w:r>
              <w:rPr>
                <w:i/>
                <w:color w:val="000000"/>
              </w:rPr>
              <w:t xml:space="preserve">ruralSexRatio2017 </w:t>
            </w:r>
          </w:p>
        </w:tc>
        <w:tc>
          <w:tcPr>
            <w:tcW w:w="6019" w:type="dxa"/>
            <w:gridSpan w:val="2"/>
            <w:shd w:val="clear" w:color="auto" w:fill="FFFFFF"/>
            <w:vAlign w:val="center"/>
          </w:tcPr>
          <w:p w14:paraId="29003806" w14:textId="77777777" w:rsidR="00114795" w:rsidRDefault="000A2E7C">
            <w:pPr>
              <w:spacing w:after="0" w:line="240" w:lineRule="auto"/>
              <w:jc w:val="both"/>
              <w:rPr>
                <w:color w:val="000000"/>
              </w:rPr>
            </w:pPr>
            <w:r>
              <w:rPr>
                <w:color w:val="000000"/>
              </w:rPr>
              <w:t>District-wise sex ratio in rural areas obtained from 2017 census results</w:t>
            </w:r>
          </w:p>
        </w:tc>
      </w:tr>
      <w:tr w:rsidR="00114795" w14:paraId="5F25A074" w14:textId="77777777" w:rsidTr="00B41C91">
        <w:trPr>
          <w:trHeight w:val="300"/>
        </w:trPr>
        <w:tc>
          <w:tcPr>
            <w:tcW w:w="3331" w:type="dxa"/>
            <w:shd w:val="clear" w:color="auto" w:fill="FFFFFF"/>
            <w:vAlign w:val="center"/>
          </w:tcPr>
          <w:p w14:paraId="1702C3B0" w14:textId="77777777" w:rsidR="00114795" w:rsidRDefault="000A2E7C">
            <w:pPr>
              <w:spacing w:after="0" w:line="240" w:lineRule="auto"/>
              <w:jc w:val="both"/>
              <w:rPr>
                <w:i/>
                <w:color w:val="000000"/>
              </w:rPr>
            </w:pPr>
            <w:proofErr w:type="spellStart"/>
            <w:r>
              <w:rPr>
                <w:i/>
                <w:color w:val="000000"/>
              </w:rPr>
              <w:t>totalGrowthRate</w:t>
            </w:r>
            <w:proofErr w:type="spellEnd"/>
            <w:r>
              <w:rPr>
                <w:i/>
                <w:color w:val="000000"/>
              </w:rPr>
              <w:t xml:space="preserve"> </w:t>
            </w:r>
          </w:p>
        </w:tc>
        <w:tc>
          <w:tcPr>
            <w:tcW w:w="6019" w:type="dxa"/>
            <w:gridSpan w:val="2"/>
            <w:shd w:val="clear" w:color="auto" w:fill="FFFFFF"/>
            <w:vAlign w:val="center"/>
          </w:tcPr>
          <w:p w14:paraId="6019F700" w14:textId="77777777" w:rsidR="00114795" w:rsidRDefault="000A2E7C">
            <w:pPr>
              <w:spacing w:after="0" w:line="240" w:lineRule="auto"/>
              <w:jc w:val="both"/>
              <w:rPr>
                <w:color w:val="000000"/>
              </w:rPr>
            </w:pPr>
            <w:r>
              <w:t>District-wise total growth rate obtained from 2017 census results</w:t>
            </w:r>
          </w:p>
        </w:tc>
      </w:tr>
      <w:tr w:rsidR="00114795" w14:paraId="4E9AAB3A" w14:textId="77777777" w:rsidTr="00B41C91">
        <w:trPr>
          <w:trHeight w:val="300"/>
        </w:trPr>
        <w:tc>
          <w:tcPr>
            <w:tcW w:w="3331" w:type="dxa"/>
            <w:shd w:val="clear" w:color="auto" w:fill="FFFFFF"/>
            <w:vAlign w:val="center"/>
          </w:tcPr>
          <w:p w14:paraId="418959BB" w14:textId="77777777" w:rsidR="00114795" w:rsidRDefault="000A2E7C">
            <w:pPr>
              <w:spacing w:after="0" w:line="240" w:lineRule="auto"/>
              <w:jc w:val="both"/>
              <w:rPr>
                <w:i/>
                <w:color w:val="000000"/>
              </w:rPr>
            </w:pPr>
            <w:r>
              <w:rPr>
                <w:i/>
                <w:color w:val="000000"/>
              </w:rPr>
              <w:t xml:space="preserve">totalSexRatio2017 </w:t>
            </w:r>
          </w:p>
        </w:tc>
        <w:tc>
          <w:tcPr>
            <w:tcW w:w="6019" w:type="dxa"/>
            <w:gridSpan w:val="2"/>
            <w:shd w:val="clear" w:color="auto" w:fill="FFFFFF"/>
            <w:vAlign w:val="center"/>
          </w:tcPr>
          <w:p w14:paraId="4D4441BC" w14:textId="77777777" w:rsidR="00114795" w:rsidRDefault="000A2E7C">
            <w:pPr>
              <w:spacing w:after="0" w:line="240" w:lineRule="auto"/>
              <w:jc w:val="both"/>
            </w:pPr>
            <w:r>
              <w:t>District-wise total sex ratio in rural and urban areas in 2017</w:t>
            </w:r>
          </w:p>
        </w:tc>
      </w:tr>
      <w:tr w:rsidR="00114795" w14:paraId="2CB0992F" w14:textId="77777777" w:rsidTr="00B41C91">
        <w:trPr>
          <w:trHeight w:val="300"/>
        </w:trPr>
        <w:tc>
          <w:tcPr>
            <w:tcW w:w="3331" w:type="dxa"/>
            <w:shd w:val="clear" w:color="auto" w:fill="FFFFFF"/>
            <w:vAlign w:val="center"/>
          </w:tcPr>
          <w:p w14:paraId="1EA7B96C" w14:textId="77777777" w:rsidR="00114795" w:rsidRDefault="000A2E7C">
            <w:pPr>
              <w:spacing w:after="0" w:line="240" w:lineRule="auto"/>
              <w:jc w:val="both"/>
              <w:rPr>
                <w:i/>
                <w:color w:val="000000"/>
              </w:rPr>
            </w:pPr>
            <w:proofErr w:type="spellStart"/>
            <w:r>
              <w:rPr>
                <w:i/>
                <w:color w:val="000000"/>
              </w:rPr>
              <w:t>urbanGrowthRate</w:t>
            </w:r>
            <w:proofErr w:type="spellEnd"/>
            <w:r>
              <w:rPr>
                <w:i/>
                <w:color w:val="000000"/>
              </w:rPr>
              <w:t xml:space="preserve"> </w:t>
            </w:r>
          </w:p>
        </w:tc>
        <w:tc>
          <w:tcPr>
            <w:tcW w:w="6019" w:type="dxa"/>
            <w:gridSpan w:val="2"/>
            <w:shd w:val="clear" w:color="auto" w:fill="FFFFFF"/>
            <w:vAlign w:val="center"/>
          </w:tcPr>
          <w:p w14:paraId="2381268C" w14:textId="77777777" w:rsidR="00114795" w:rsidRDefault="000A2E7C">
            <w:pPr>
              <w:spacing w:after="0" w:line="240" w:lineRule="auto"/>
              <w:jc w:val="both"/>
            </w:pPr>
            <w:r>
              <w:t>District-wise urban growth rate in 2017 (Census)</w:t>
            </w:r>
          </w:p>
        </w:tc>
      </w:tr>
      <w:tr w:rsidR="00114795" w14:paraId="0F697759" w14:textId="77777777" w:rsidTr="00B41C91">
        <w:trPr>
          <w:trHeight w:val="300"/>
        </w:trPr>
        <w:tc>
          <w:tcPr>
            <w:tcW w:w="3331" w:type="dxa"/>
            <w:shd w:val="clear" w:color="auto" w:fill="FFFFFF"/>
            <w:vAlign w:val="center"/>
          </w:tcPr>
          <w:p w14:paraId="0DF16F20" w14:textId="77777777" w:rsidR="00114795" w:rsidRDefault="000A2E7C">
            <w:pPr>
              <w:spacing w:after="0" w:line="240" w:lineRule="auto"/>
              <w:jc w:val="both"/>
              <w:rPr>
                <w:i/>
                <w:color w:val="000000"/>
              </w:rPr>
            </w:pPr>
            <w:r>
              <w:rPr>
                <w:i/>
                <w:color w:val="000000"/>
              </w:rPr>
              <w:t xml:space="preserve">urbanSexRatio2017 </w:t>
            </w:r>
          </w:p>
        </w:tc>
        <w:tc>
          <w:tcPr>
            <w:tcW w:w="6019" w:type="dxa"/>
            <w:gridSpan w:val="2"/>
            <w:shd w:val="clear" w:color="auto" w:fill="FFFFFF"/>
            <w:vAlign w:val="center"/>
          </w:tcPr>
          <w:p w14:paraId="0240EA4F" w14:textId="77777777" w:rsidR="00114795" w:rsidRDefault="000A2E7C">
            <w:pPr>
              <w:spacing w:after="0" w:line="240" w:lineRule="auto"/>
              <w:jc w:val="both"/>
            </w:pPr>
            <w:r>
              <w:t>District-wise sex ratio in urban areas in 2017 (Census)</w:t>
            </w:r>
          </w:p>
        </w:tc>
      </w:tr>
      <w:tr w:rsidR="00114795" w14:paraId="2C6A8069" w14:textId="77777777" w:rsidTr="00B41C91">
        <w:trPr>
          <w:trHeight w:val="580"/>
        </w:trPr>
        <w:tc>
          <w:tcPr>
            <w:tcW w:w="3331" w:type="dxa"/>
            <w:shd w:val="clear" w:color="auto" w:fill="FFFFFF"/>
            <w:vAlign w:val="center"/>
          </w:tcPr>
          <w:p w14:paraId="5C144FF9" w14:textId="77777777" w:rsidR="00114795" w:rsidRDefault="000A2E7C">
            <w:pPr>
              <w:spacing w:after="0" w:line="240" w:lineRule="auto"/>
              <w:jc w:val="both"/>
              <w:rPr>
                <w:i/>
                <w:color w:val="000000"/>
              </w:rPr>
            </w:pPr>
            <w:proofErr w:type="spellStart"/>
            <w:r>
              <w:rPr>
                <w:i/>
                <w:color w:val="000000"/>
              </w:rPr>
              <w:t>LogGrossNationalIncomePerCapita</w:t>
            </w:r>
            <w:proofErr w:type="spellEnd"/>
          </w:p>
        </w:tc>
        <w:tc>
          <w:tcPr>
            <w:tcW w:w="6019" w:type="dxa"/>
            <w:gridSpan w:val="2"/>
            <w:shd w:val="clear" w:color="auto" w:fill="FFFFFF"/>
            <w:vAlign w:val="center"/>
          </w:tcPr>
          <w:p w14:paraId="124CEE9C" w14:textId="77777777" w:rsidR="00114795" w:rsidRDefault="000A2E7C">
            <w:pPr>
              <w:spacing w:after="0" w:line="240" w:lineRule="auto"/>
              <w:jc w:val="both"/>
            </w:pPr>
            <w:r>
              <w:rPr>
                <w:vertAlign w:val="superscript"/>
              </w:rPr>
              <w:footnoteReference w:id="1"/>
            </w:r>
            <w:r>
              <w:t>Yearly province-level log of gross national income per capita - obtained from Global Data Lab (GDL)</w:t>
            </w:r>
            <w:r>
              <w:rPr>
                <w:vertAlign w:val="superscript"/>
              </w:rPr>
              <w:t>15</w:t>
            </w:r>
          </w:p>
        </w:tc>
      </w:tr>
      <w:tr w:rsidR="00114795" w14:paraId="68C0E3FB" w14:textId="77777777" w:rsidTr="00B41C91">
        <w:trPr>
          <w:trHeight w:val="300"/>
        </w:trPr>
        <w:tc>
          <w:tcPr>
            <w:tcW w:w="3331" w:type="dxa"/>
            <w:shd w:val="clear" w:color="auto" w:fill="FFFFFF"/>
            <w:vAlign w:val="center"/>
          </w:tcPr>
          <w:p w14:paraId="0CCCF64B" w14:textId="77777777" w:rsidR="00114795" w:rsidRDefault="000A2E7C">
            <w:pPr>
              <w:spacing w:after="0" w:line="240" w:lineRule="auto"/>
              <w:jc w:val="both"/>
              <w:rPr>
                <w:i/>
                <w:color w:val="000000"/>
              </w:rPr>
            </w:pPr>
            <w:proofErr w:type="spellStart"/>
            <w:r>
              <w:rPr>
                <w:i/>
                <w:color w:val="000000"/>
              </w:rPr>
              <w:t>LifeExpectancy</w:t>
            </w:r>
            <w:proofErr w:type="spellEnd"/>
            <w:r>
              <w:rPr>
                <w:i/>
                <w:color w:val="000000"/>
              </w:rPr>
              <w:t xml:space="preserve"> </w:t>
            </w:r>
          </w:p>
        </w:tc>
        <w:tc>
          <w:tcPr>
            <w:tcW w:w="6019" w:type="dxa"/>
            <w:gridSpan w:val="2"/>
            <w:shd w:val="clear" w:color="auto" w:fill="FFFFFF"/>
            <w:vAlign w:val="center"/>
          </w:tcPr>
          <w:p w14:paraId="2E114CED" w14:textId="77777777" w:rsidR="00114795" w:rsidRDefault="000A2E7C">
            <w:pPr>
              <w:spacing w:after="0" w:line="240" w:lineRule="auto"/>
              <w:jc w:val="both"/>
            </w:pPr>
            <w:r>
              <w:t>Yearly province-level life expectancy, GDL</w:t>
            </w:r>
            <w:r>
              <w:rPr>
                <w:vertAlign w:val="superscript"/>
              </w:rPr>
              <w:t>15</w:t>
            </w:r>
          </w:p>
        </w:tc>
      </w:tr>
      <w:tr w:rsidR="00114795" w14:paraId="1FADD1E1" w14:textId="77777777" w:rsidTr="00B41C91">
        <w:trPr>
          <w:trHeight w:val="300"/>
        </w:trPr>
        <w:tc>
          <w:tcPr>
            <w:tcW w:w="3331" w:type="dxa"/>
            <w:shd w:val="clear" w:color="auto" w:fill="FFFFFF"/>
            <w:vAlign w:val="center"/>
          </w:tcPr>
          <w:p w14:paraId="4AF703C0" w14:textId="77777777" w:rsidR="00114795" w:rsidRDefault="000A2E7C">
            <w:pPr>
              <w:spacing w:after="0" w:line="240" w:lineRule="auto"/>
              <w:jc w:val="both"/>
              <w:rPr>
                <w:i/>
                <w:color w:val="000000"/>
              </w:rPr>
            </w:pPr>
            <w:proofErr w:type="spellStart"/>
            <w:r>
              <w:rPr>
                <w:i/>
                <w:color w:val="000000"/>
              </w:rPr>
              <w:t>ExpectedYearsSchooling</w:t>
            </w:r>
            <w:proofErr w:type="spellEnd"/>
            <w:r>
              <w:rPr>
                <w:i/>
                <w:color w:val="000000"/>
              </w:rPr>
              <w:t xml:space="preserve"> </w:t>
            </w:r>
          </w:p>
        </w:tc>
        <w:tc>
          <w:tcPr>
            <w:tcW w:w="6019" w:type="dxa"/>
            <w:gridSpan w:val="2"/>
            <w:shd w:val="clear" w:color="auto" w:fill="FFFFFF"/>
            <w:vAlign w:val="center"/>
          </w:tcPr>
          <w:p w14:paraId="0157C85A" w14:textId="77777777" w:rsidR="00114795" w:rsidRDefault="000A2E7C">
            <w:pPr>
              <w:spacing w:after="0" w:line="240" w:lineRule="auto"/>
              <w:jc w:val="both"/>
            </w:pPr>
            <w:r>
              <w:t>Yearly province-level expected years of schooling, GDL</w:t>
            </w:r>
            <w:r>
              <w:rPr>
                <w:vertAlign w:val="superscript"/>
              </w:rPr>
              <w:t>15</w:t>
            </w:r>
          </w:p>
        </w:tc>
      </w:tr>
      <w:tr w:rsidR="00114795" w14:paraId="6E67BF9C" w14:textId="77777777" w:rsidTr="00B41C91">
        <w:trPr>
          <w:trHeight w:val="300"/>
        </w:trPr>
        <w:tc>
          <w:tcPr>
            <w:tcW w:w="3331" w:type="dxa"/>
            <w:shd w:val="clear" w:color="auto" w:fill="FFFFFF"/>
            <w:vAlign w:val="center"/>
          </w:tcPr>
          <w:p w14:paraId="6A596C85" w14:textId="77777777" w:rsidR="00114795" w:rsidRDefault="000A2E7C">
            <w:pPr>
              <w:spacing w:after="0" w:line="240" w:lineRule="auto"/>
              <w:jc w:val="both"/>
              <w:rPr>
                <w:i/>
                <w:color w:val="000000"/>
              </w:rPr>
            </w:pPr>
            <w:proofErr w:type="spellStart"/>
            <w:r>
              <w:rPr>
                <w:i/>
                <w:color w:val="000000"/>
              </w:rPr>
              <w:t>MeanYearsSchooling</w:t>
            </w:r>
            <w:proofErr w:type="spellEnd"/>
          </w:p>
        </w:tc>
        <w:tc>
          <w:tcPr>
            <w:tcW w:w="6019" w:type="dxa"/>
            <w:gridSpan w:val="2"/>
            <w:shd w:val="clear" w:color="auto" w:fill="FFFFFF"/>
            <w:vAlign w:val="center"/>
          </w:tcPr>
          <w:p w14:paraId="03A5101C" w14:textId="77777777" w:rsidR="00114795" w:rsidRDefault="000A2E7C">
            <w:pPr>
              <w:spacing w:after="0" w:line="240" w:lineRule="auto"/>
              <w:jc w:val="both"/>
            </w:pPr>
            <w:r>
              <w:t>Yearly province-level mean years of schooling, GDL</w:t>
            </w:r>
            <w:r>
              <w:rPr>
                <w:vertAlign w:val="superscript"/>
              </w:rPr>
              <w:t>15</w:t>
            </w:r>
          </w:p>
        </w:tc>
      </w:tr>
      <w:tr w:rsidR="00114795" w14:paraId="3A9802AE" w14:textId="77777777" w:rsidTr="00B41C91">
        <w:trPr>
          <w:trHeight w:val="300"/>
        </w:trPr>
        <w:tc>
          <w:tcPr>
            <w:tcW w:w="3331" w:type="dxa"/>
            <w:shd w:val="clear" w:color="auto" w:fill="FFFFFF"/>
            <w:vAlign w:val="center"/>
          </w:tcPr>
          <w:p w14:paraId="1D2EC1C7" w14:textId="77777777" w:rsidR="00114795" w:rsidRDefault="000A2E7C">
            <w:pPr>
              <w:spacing w:after="0" w:line="240" w:lineRule="auto"/>
              <w:jc w:val="both"/>
              <w:rPr>
                <w:i/>
                <w:color w:val="000000"/>
              </w:rPr>
            </w:pPr>
            <w:proofErr w:type="spellStart"/>
            <w:r>
              <w:rPr>
                <w:i/>
                <w:color w:val="000000"/>
              </w:rPr>
              <w:t>SubNationalHdi</w:t>
            </w:r>
            <w:proofErr w:type="spellEnd"/>
          </w:p>
        </w:tc>
        <w:tc>
          <w:tcPr>
            <w:tcW w:w="6019" w:type="dxa"/>
            <w:gridSpan w:val="2"/>
            <w:shd w:val="clear" w:color="auto" w:fill="FFFFFF"/>
            <w:vAlign w:val="center"/>
          </w:tcPr>
          <w:p w14:paraId="25CCBDBF" w14:textId="77777777" w:rsidR="00114795" w:rsidRDefault="000A2E7C">
            <w:pPr>
              <w:spacing w:after="0" w:line="240" w:lineRule="auto"/>
              <w:jc w:val="both"/>
            </w:pPr>
            <w:r>
              <w:t>Yearly province-wise human development index (HDI), GDL</w:t>
            </w:r>
            <w:r>
              <w:rPr>
                <w:vertAlign w:val="superscript"/>
              </w:rPr>
              <w:t>15</w:t>
            </w:r>
          </w:p>
        </w:tc>
      </w:tr>
      <w:tr w:rsidR="00114795" w14:paraId="5731515E" w14:textId="77777777" w:rsidTr="00B41C91">
        <w:trPr>
          <w:trHeight w:val="300"/>
        </w:trPr>
        <w:tc>
          <w:tcPr>
            <w:tcW w:w="3331" w:type="dxa"/>
            <w:shd w:val="clear" w:color="auto" w:fill="FFFFFF"/>
            <w:vAlign w:val="center"/>
          </w:tcPr>
          <w:p w14:paraId="74ABB32F" w14:textId="77777777" w:rsidR="00114795" w:rsidRDefault="000A2E7C">
            <w:pPr>
              <w:spacing w:after="0" w:line="240" w:lineRule="auto"/>
              <w:jc w:val="both"/>
              <w:rPr>
                <w:i/>
                <w:color w:val="000000"/>
              </w:rPr>
            </w:pPr>
            <w:r>
              <w:rPr>
                <w:i/>
                <w:color w:val="000000"/>
                <w:highlight w:val="white"/>
              </w:rPr>
              <w:t>DistrictHDI</w:t>
            </w:r>
          </w:p>
        </w:tc>
        <w:tc>
          <w:tcPr>
            <w:tcW w:w="6019" w:type="dxa"/>
            <w:gridSpan w:val="2"/>
            <w:shd w:val="clear" w:color="auto" w:fill="FFFFFF"/>
            <w:vAlign w:val="center"/>
          </w:tcPr>
          <w:p w14:paraId="7A061A71" w14:textId="77777777" w:rsidR="00114795" w:rsidRDefault="000A2E7C">
            <w:pPr>
              <w:spacing w:after="0" w:line="240" w:lineRule="auto"/>
              <w:jc w:val="both"/>
            </w:pPr>
            <w:r>
              <w:rPr>
                <w:vertAlign w:val="superscript"/>
              </w:rPr>
              <w:footnoteReference w:id="2"/>
            </w:r>
            <w:r>
              <w:t>District-wise HDI, calculated by UNDP</w:t>
            </w:r>
            <w:r>
              <w:rPr>
                <w:vertAlign w:val="superscript"/>
              </w:rPr>
              <w:t>16</w:t>
            </w:r>
          </w:p>
        </w:tc>
      </w:tr>
      <w:tr w:rsidR="00114795" w14:paraId="429914F6" w14:textId="77777777" w:rsidTr="00B41C91">
        <w:trPr>
          <w:trHeight w:val="380"/>
        </w:trPr>
        <w:tc>
          <w:tcPr>
            <w:tcW w:w="9350" w:type="dxa"/>
            <w:gridSpan w:val="3"/>
            <w:shd w:val="clear" w:color="auto" w:fill="FFFFFF"/>
            <w:vAlign w:val="center"/>
          </w:tcPr>
          <w:p w14:paraId="1A0B67C8" w14:textId="77777777" w:rsidR="00114795" w:rsidRDefault="000A2E7C">
            <w:pPr>
              <w:spacing w:after="0" w:line="240" w:lineRule="auto"/>
              <w:jc w:val="both"/>
              <w:rPr>
                <w:b/>
                <w:color w:val="0563C1"/>
                <w:u w:val="single"/>
              </w:rPr>
            </w:pPr>
            <w:r>
              <w:rPr>
                <w:b/>
                <w:color w:val="000000"/>
              </w:rPr>
              <w:t xml:space="preserve">SPATIAL-TEMPORAL ENVIRONMENTAL FEATURES </w:t>
            </w:r>
          </w:p>
        </w:tc>
      </w:tr>
      <w:tr w:rsidR="00114795" w14:paraId="7CA679C0" w14:textId="77777777" w:rsidTr="00B41C91">
        <w:trPr>
          <w:trHeight w:val="380"/>
        </w:trPr>
        <w:tc>
          <w:tcPr>
            <w:tcW w:w="3396" w:type="dxa"/>
            <w:gridSpan w:val="2"/>
            <w:shd w:val="clear" w:color="auto" w:fill="FFFFFF"/>
            <w:vAlign w:val="center"/>
          </w:tcPr>
          <w:p w14:paraId="05C5E8C7" w14:textId="77777777" w:rsidR="00114795" w:rsidRDefault="000A2E7C">
            <w:pPr>
              <w:spacing w:after="0" w:line="240" w:lineRule="auto"/>
              <w:jc w:val="both"/>
              <w:rPr>
                <w:i/>
                <w:color w:val="000000"/>
              </w:rPr>
            </w:pPr>
            <w:r>
              <w:rPr>
                <w:i/>
                <w:color w:val="000000"/>
              </w:rPr>
              <w:t xml:space="preserve"> Q4N1-Q4N25 </w:t>
            </w:r>
          </w:p>
          <w:p w14:paraId="147FD1BE" w14:textId="77777777" w:rsidR="00114795" w:rsidRDefault="00114795">
            <w:pPr>
              <w:spacing w:after="0" w:line="240" w:lineRule="auto"/>
              <w:jc w:val="both"/>
              <w:rPr>
                <w:color w:val="000000"/>
              </w:rPr>
            </w:pPr>
          </w:p>
        </w:tc>
        <w:tc>
          <w:tcPr>
            <w:tcW w:w="5954" w:type="dxa"/>
            <w:shd w:val="clear" w:color="auto" w:fill="FFFFFF"/>
            <w:vAlign w:val="center"/>
          </w:tcPr>
          <w:p w14:paraId="069E2963" w14:textId="77777777" w:rsidR="00114795" w:rsidRDefault="000A2E7C">
            <w:pPr>
              <w:spacing w:after="0" w:line="240" w:lineRule="auto"/>
              <w:jc w:val="both"/>
              <w:rPr>
                <w:color w:val="000000"/>
              </w:rPr>
            </w:pPr>
            <w:r>
              <w:t>Quarterly consecutive precipitation (proxy for consecutive indoor days), other precipitation metrics, topographic height and population density recorded at each 25 km pixel covering Pakistan</w:t>
            </w:r>
            <w:r>
              <w:rPr>
                <w:vertAlign w:val="superscript"/>
              </w:rPr>
              <w:t>11</w:t>
            </w:r>
            <w:r>
              <w:t xml:space="preserve">. </w:t>
            </w:r>
            <w:r>
              <w:rPr>
                <w:color w:val="000000"/>
              </w:rPr>
              <w:t>(Details described in Section 2.1.1)</w:t>
            </w:r>
          </w:p>
        </w:tc>
      </w:tr>
    </w:tbl>
    <w:p w14:paraId="0FA589FB" w14:textId="77777777" w:rsidR="00475571" w:rsidRDefault="00475571" w:rsidP="00475571">
      <w:pPr>
        <w:pStyle w:val="ListParagraph"/>
        <w:keepNext/>
        <w:keepLines/>
        <w:pBdr>
          <w:top w:val="nil"/>
          <w:left w:val="nil"/>
          <w:bottom w:val="nil"/>
          <w:right w:val="nil"/>
          <w:between w:val="nil"/>
        </w:pBdr>
        <w:spacing w:before="240" w:after="0"/>
        <w:ind w:left="1224"/>
        <w:jc w:val="both"/>
        <w:rPr>
          <w:b/>
          <w:sz w:val="26"/>
          <w:szCs w:val="26"/>
        </w:rPr>
      </w:pPr>
    </w:p>
    <w:p w14:paraId="3AE2262A" w14:textId="18C9C55F" w:rsidR="00114795" w:rsidRDefault="000A2E7C" w:rsidP="00807674">
      <w:pPr>
        <w:pStyle w:val="ListParagraph"/>
        <w:keepNext/>
        <w:keepLines/>
        <w:numPr>
          <w:ilvl w:val="2"/>
          <w:numId w:val="7"/>
        </w:numPr>
        <w:pBdr>
          <w:top w:val="nil"/>
          <w:left w:val="nil"/>
          <w:bottom w:val="nil"/>
          <w:right w:val="nil"/>
          <w:between w:val="nil"/>
        </w:pBdr>
        <w:spacing w:before="240" w:after="0"/>
        <w:jc w:val="both"/>
        <w:rPr>
          <w:b/>
          <w:sz w:val="26"/>
          <w:szCs w:val="26"/>
        </w:rPr>
      </w:pPr>
      <w:r w:rsidRPr="00807674">
        <w:rPr>
          <w:b/>
          <w:sz w:val="26"/>
          <w:szCs w:val="26"/>
        </w:rPr>
        <w:t xml:space="preserve">Spatial-Temporal Environmental Features </w:t>
      </w:r>
    </w:p>
    <w:p w14:paraId="0D7FB2CB" w14:textId="77777777" w:rsidR="00475571" w:rsidRPr="00807674" w:rsidRDefault="00475571" w:rsidP="00475571">
      <w:pPr>
        <w:pStyle w:val="ListParagraph"/>
        <w:keepNext/>
        <w:keepLines/>
        <w:pBdr>
          <w:top w:val="nil"/>
          <w:left w:val="nil"/>
          <w:bottom w:val="nil"/>
          <w:right w:val="nil"/>
          <w:between w:val="nil"/>
        </w:pBdr>
        <w:spacing w:before="240" w:after="0"/>
        <w:ind w:left="1224"/>
        <w:jc w:val="both"/>
        <w:rPr>
          <w:b/>
          <w:sz w:val="26"/>
          <w:szCs w:val="26"/>
        </w:rPr>
      </w:pPr>
    </w:p>
    <w:p w14:paraId="10DEDA4C" w14:textId="77777777" w:rsidR="00114795" w:rsidRDefault="000A2E7C" w:rsidP="00807674">
      <w:pPr>
        <w:ind w:left="720"/>
        <w:jc w:val="both"/>
      </w:pPr>
      <w:r>
        <w:t>TB transmission often occurs through person-to-person within a household or small community because prolonged duration of contact is typically required for infection to occur</w:t>
      </w:r>
      <w:r>
        <w:rPr>
          <w:vertAlign w:val="superscript"/>
        </w:rPr>
        <w:t>17</w:t>
      </w:r>
      <w:r>
        <w:t>, as well as through reactivation of latent infection in a group of people with shared risk factors</w:t>
      </w:r>
      <w:r>
        <w:rPr>
          <w:vertAlign w:val="superscript"/>
        </w:rPr>
        <w:t>8,17,18</w:t>
      </w:r>
      <w:r>
        <w:t>. Spatial-environmental  analysis has been promoted for targeted TB control and intensified use of existing TB control tools</w:t>
      </w:r>
      <w:r>
        <w:rPr>
          <w:vertAlign w:val="superscript"/>
        </w:rPr>
        <w:t>12,19</w:t>
      </w:r>
      <w:r>
        <w:t>. We used self-organizing maps (SOM) to extract patterns or features from multiple sources of spatial-environmental data that have been shown to influence incidence of tuberculosis. We included quarterly precipitation metrics for four consecutive quarters, topographic height and population density recorded at each 25 km pixel covering Pakistan</w:t>
      </w:r>
      <w:r>
        <w:rPr>
          <w:vertAlign w:val="superscript"/>
        </w:rPr>
        <w:t>7,11</w:t>
      </w:r>
      <w:r>
        <w:t>. The precipitation metrics are comprised of total quarterly rainfall and mean number of consecutive rainfall days, where the latter is used as a proxy for consecutive indoor days respectively. The indoor days suggests the time people spend in proximity, which is associated with TB transmission</w:t>
      </w:r>
      <w:r>
        <w:rPr>
          <w:vertAlign w:val="superscript"/>
        </w:rPr>
        <w:t>17</w:t>
      </w:r>
      <w:r>
        <w:t>. In addition to precipitation, topographic height and population density were included to differentiate where regional scale rainfall might differ in its influence on tuberculosis on a smaller scale</w:t>
      </w:r>
      <w:r>
        <w:rPr>
          <w:vertAlign w:val="superscript"/>
        </w:rPr>
        <w:t>20</w:t>
      </w:r>
      <w:r>
        <w:t>. Thus, a region of consistent precipitation metrics may be mapped to different SOM features or nodes according to height above sea-level, population density or both. Additional meteorological variables that similarly have been shown to have a significant impact on incidence of tuberculosis, such as temperature, relative humidity, atmospheric pressure and wind</w:t>
      </w:r>
      <w:r>
        <w:rPr>
          <w:vertAlign w:val="superscript"/>
        </w:rPr>
        <w:t>9</w:t>
      </w:r>
      <w:r>
        <w:t xml:space="preserve"> can be included in future SOMs. </w:t>
      </w:r>
    </w:p>
    <w:p w14:paraId="5069628F" w14:textId="545309EA" w:rsidR="00114795" w:rsidRDefault="000A2E7C" w:rsidP="00807674">
      <w:pPr>
        <w:ind w:left="720"/>
        <w:jc w:val="both"/>
      </w:pPr>
      <w:r>
        <w:t xml:space="preserve">SOMs use unsupervised simple competitive learning based on Euclidean distance between nodes and the input vector to incrementally adjust the weights of the nearest matching node and its </w:t>
      </w:r>
      <w:r w:rsidR="008C0834">
        <w:t>neighbourhood</w:t>
      </w:r>
      <w:r>
        <w:t>. In this way, nodes in close proximity represent frequent similar yet distinctive patterns while allowing for unusual patterns to be accounted for.</w:t>
      </w:r>
      <w:r>
        <w:rPr>
          <w:vertAlign w:val="superscript"/>
        </w:rPr>
        <w:t>21,22</w:t>
      </w:r>
      <w:r>
        <w:t>. We created a SOM with a user-determined number of nodes (n=25) for each of the four annual quarters (training data are from years 2010 to 2017) so that for a given quarter each pixel vector maps to the nearest matching node in the corresponding SOM and is encoded by the node identifier. Consecutive quarters were used to capture seasonal patterns in rainfall as evidence suggests tuberculosis notification too can be seasonal</w:t>
      </w:r>
      <w:r>
        <w:rPr>
          <w:vertAlign w:val="superscript"/>
        </w:rPr>
        <w:t>10</w:t>
      </w:r>
      <w:r>
        <w:t xml:space="preserve"> and so might be linked to meteorological seasons. We decided on 25 nodes for each quarterly SOM thus reducing the multi-dimensional input space to 25 possible feature vectors. A winning node for each pixel for a given quarter thus encapsulates the four consecutive quarterly precipitation variability, topographic height and population density and the occurrence of that node across Pakistan identifies areas with similar characteristics.</w:t>
      </w:r>
    </w:p>
    <w:p w14:paraId="2DC63F66" w14:textId="77777777" w:rsidR="00475571" w:rsidRDefault="00475571" w:rsidP="00807674">
      <w:pPr>
        <w:ind w:left="720"/>
        <w:jc w:val="both"/>
      </w:pPr>
    </w:p>
    <w:p w14:paraId="75F6F6B1" w14:textId="77777777" w:rsidR="00114795" w:rsidRDefault="000A2E7C" w:rsidP="00E033FA">
      <w:pPr>
        <w:keepNext/>
        <w:pBdr>
          <w:top w:val="nil"/>
          <w:left w:val="nil"/>
          <w:bottom w:val="nil"/>
          <w:right w:val="nil"/>
          <w:between w:val="nil"/>
        </w:pBdr>
        <w:spacing w:after="200" w:line="240" w:lineRule="auto"/>
        <w:ind w:left="720"/>
        <w:jc w:val="both"/>
        <w:rPr>
          <w:i/>
          <w:color w:val="44546A"/>
          <w:sz w:val="18"/>
          <w:szCs w:val="18"/>
        </w:rPr>
      </w:pPr>
      <w:r>
        <w:rPr>
          <w:i/>
          <w:color w:val="44546A"/>
          <w:sz w:val="18"/>
          <w:szCs w:val="18"/>
        </w:rPr>
        <w:lastRenderedPageBreak/>
        <w:t>Figure 1 An example of the precipitation metrics, topographic height and population density for the four quarters of 2010 used to train the SOM for quarter 4. Each SOM input vector from each pixel has a dimension of 10</w:t>
      </w:r>
    </w:p>
    <w:p w14:paraId="1E62CFFA" w14:textId="77777777" w:rsidR="00114795" w:rsidRDefault="000A2E7C" w:rsidP="00E033FA">
      <w:pPr>
        <w:ind w:left="720"/>
        <w:jc w:val="both"/>
      </w:pPr>
      <w:r>
        <w:rPr>
          <w:noProof/>
        </w:rPr>
        <w:drawing>
          <wp:inline distT="114300" distB="114300" distL="114300" distR="114300" wp14:anchorId="55D8258A" wp14:editId="6025069B">
            <wp:extent cx="5434990" cy="2637790"/>
            <wp:effectExtent l="0" t="0" r="635" b="3810"/>
            <wp:docPr id="190195985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3"/>
                    <a:srcRect/>
                    <a:stretch>
                      <a:fillRect/>
                    </a:stretch>
                  </pic:blipFill>
                  <pic:spPr>
                    <a:xfrm>
                      <a:off x="0" y="0"/>
                      <a:ext cx="5435934" cy="2638248"/>
                    </a:xfrm>
                    <a:prstGeom prst="rect">
                      <a:avLst/>
                    </a:prstGeom>
                    <a:ln/>
                  </pic:spPr>
                </pic:pic>
              </a:graphicData>
            </a:graphic>
          </wp:inline>
        </w:drawing>
      </w:r>
    </w:p>
    <w:p w14:paraId="2E11BCFD" w14:textId="77777777" w:rsidR="00114795" w:rsidRDefault="00114795">
      <w:pPr>
        <w:jc w:val="both"/>
      </w:pPr>
    </w:p>
    <w:p w14:paraId="798C0C73" w14:textId="77777777" w:rsidR="00114795" w:rsidRDefault="000A2E7C" w:rsidP="00E033FA">
      <w:pPr>
        <w:keepNext/>
        <w:pBdr>
          <w:top w:val="nil"/>
          <w:left w:val="nil"/>
          <w:bottom w:val="nil"/>
          <w:right w:val="nil"/>
          <w:between w:val="nil"/>
        </w:pBdr>
        <w:spacing w:after="200" w:line="240" w:lineRule="auto"/>
        <w:ind w:left="720"/>
        <w:jc w:val="both"/>
        <w:rPr>
          <w:i/>
          <w:color w:val="44546A"/>
          <w:sz w:val="18"/>
          <w:szCs w:val="18"/>
        </w:rPr>
      </w:pPr>
      <w:r>
        <w:rPr>
          <w:i/>
          <w:color w:val="44546A"/>
          <w:sz w:val="18"/>
          <w:szCs w:val="18"/>
        </w:rPr>
        <w:t>Figure 2 The SOM output mapping for quarter 4 of each year. Each SOM node is a feature that includes information on the current and previous three quarters precipitation and also topographic height and population density</w:t>
      </w:r>
    </w:p>
    <w:p w14:paraId="38937796" w14:textId="5A7864BD" w:rsidR="00807674" w:rsidRPr="00807674" w:rsidRDefault="000A2E7C" w:rsidP="00475571">
      <w:pPr>
        <w:ind w:left="720"/>
        <w:jc w:val="both"/>
      </w:pPr>
      <w:r>
        <w:rPr>
          <w:noProof/>
        </w:rPr>
        <w:drawing>
          <wp:inline distT="114300" distB="114300" distL="114300" distR="114300" wp14:anchorId="077B6298" wp14:editId="2382257B">
            <wp:extent cx="5292750" cy="2607310"/>
            <wp:effectExtent l="0" t="0" r="3175" b="0"/>
            <wp:docPr id="190195985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4"/>
                    <a:srcRect/>
                    <a:stretch>
                      <a:fillRect/>
                    </a:stretch>
                  </pic:blipFill>
                  <pic:spPr>
                    <a:xfrm>
                      <a:off x="0" y="0"/>
                      <a:ext cx="5293484" cy="2607672"/>
                    </a:xfrm>
                    <a:prstGeom prst="rect">
                      <a:avLst/>
                    </a:prstGeom>
                    <a:ln/>
                  </pic:spPr>
                </pic:pic>
              </a:graphicData>
            </a:graphic>
          </wp:inline>
        </w:drawing>
      </w:r>
    </w:p>
    <w:p w14:paraId="6EDD5C87" w14:textId="10EC84C4" w:rsidR="00475571" w:rsidRDefault="000A2E7C" w:rsidP="00475571">
      <w:pPr>
        <w:pStyle w:val="ListParagraph"/>
        <w:keepNext/>
        <w:keepLines/>
        <w:numPr>
          <w:ilvl w:val="1"/>
          <w:numId w:val="7"/>
        </w:numPr>
        <w:pBdr>
          <w:top w:val="nil"/>
          <w:left w:val="nil"/>
          <w:bottom w:val="nil"/>
          <w:right w:val="nil"/>
          <w:between w:val="nil"/>
        </w:pBdr>
        <w:spacing w:before="240" w:after="0"/>
        <w:jc w:val="both"/>
        <w:rPr>
          <w:b/>
          <w:sz w:val="26"/>
          <w:szCs w:val="26"/>
        </w:rPr>
      </w:pPr>
      <w:bookmarkStart w:id="3" w:name="_heading=h.orrwx7j0f4ym" w:colFirst="0" w:colLast="0"/>
      <w:bookmarkEnd w:id="3"/>
      <w:r w:rsidRPr="00807674">
        <w:rPr>
          <w:b/>
          <w:sz w:val="26"/>
          <w:szCs w:val="26"/>
        </w:rPr>
        <w:t>Bayesian Learning</w:t>
      </w:r>
    </w:p>
    <w:p w14:paraId="5CAE14FD" w14:textId="77777777" w:rsidR="00475571" w:rsidRPr="00475571" w:rsidRDefault="00475571" w:rsidP="00475571">
      <w:pPr>
        <w:pStyle w:val="ListParagraph"/>
        <w:keepNext/>
        <w:keepLines/>
        <w:pBdr>
          <w:top w:val="nil"/>
          <w:left w:val="nil"/>
          <w:bottom w:val="nil"/>
          <w:right w:val="nil"/>
          <w:between w:val="nil"/>
        </w:pBdr>
        <w:spacing w:before="240" w:after="0"/>
        <w:ind w:left="792"/>
        <w:jc w:val="both"/>
        <w:rPr>
          <w:b/>
          <w:sz w:val="26"/>
          <w:szCs w:val="26"/>
        </w:rPr>
      </w:pPr>
    </w:p>
    <w:p w14:paraId="46EB39FE" w14:textId="77777777" w:rsidR="00114795" w:rsidRDefault="000A2E7C" w:rsidP="00B41C91">
      <w:pPr>
        <w:ind w:left="360"/>
        <w:jc w:val="both"/>
      </w:pPr>
      <w:r>
        <w:t>Bayesian learning can be viewed as finding the local maxima on the likelihood surface defined by the Bayesian network variables. Assume that the network must be trained from D, a set of data cases D</w:t>
      </w:r>
      <w:r>
        <w:rPr>
          <w:vertAlign w:val="subscript"/>
        </w:rPr>
        <w:t>1</w:t>
      </w:r>
      <w:r>
        <w:t>, ..., D</w:t>
      </w:r>
      <w:r>
        <w:rPr>
          <w:vertAlign w:val="subscript"/>
        </w:rPr>
        <w:t>m</w:t>
      </w:r>
      <w:r>
        <w:t xml:space="preserve"> generated independently from some underlying distribution. In each data case, values are given for some subset of the variables; this subset may differ from case to case – in other words, the data can be incomplete. During Bayesian Learning, the parameters ω of the conditional probability matrices that best model the data are calculated. Our ML engine uses unsupervised Bayesian Learning to mine hidden relationships from the training sets using a </w:t>
      </w:r>
      <w:r>
        <w:rPr>
          <w:i/>
        </w:rPr>
        <w:t>Hybrid Genetic Algorithm</w:t>
      </w:r>
      <w:r>
        <w:t xml:space="preserve"> (HGA)</w:t>
      </w:r>
      <w:r>
        <w:rPr>
          <w:vertAlign w:val="superscript"/>
        </w:rPr>
        <w:t>23,24</w:t>
      </w:r>
      <w:r>
        <w:t xml:space="preserve">.  </w:t>
      </w:r>
    </w:p>
    <w:p w14:paraId="491CAA47" w14:textId="77777777" w:rsidR="00114795" w:rsidRDefault="000A2E7C" w:rsidP="00B41C91">
      <w:pPr>
        <w:ind w:left="360"/>
        <w:jc w:val="both"/>
        <w:rPr>
          <w:highlight w:val="white"/>
        </w:rPr>
      </w:pPr>
      <w:r>
        <w:rPr>
          <w:highlight w:val="white"/>
        </w:rPr>
        <w:t>Using unsupervised Bayesian learning we mined two models, namely:</w:t>
      </w:r>
    </w:p>
    <w:p w14:paraId="6BBD39EF" w14:textId="77777777" w:rsidR="00114795" w:rsidRDefault="000A2E7C" w:rsidP="00B41C91">
      <w:pPr>
        <w:numPr>
          <w:ilvl w:val="0"/>
          <w:numId w:val="3"/>
        </w:numPr>
        <w:spacing w:after="0"/>
        <w:ind w:left="1440"/>
        <w:jc w:val="both"/>
        <w:rPr>
          <w:highlight w:val="white"/>
        </w:rPr>
      </w:pPr>
      <w:r>
        <w:rPr>
          <w:highlight w:val="white"/>
        </w:rPr>
        <w:t xml:space="preserve">DistrictHDI model - used 553 data points in training set (trained using known district HDI for the year 2011-2015 and then to predict district-wise HDI for 2016, 2017 and 2018) </w:t>
      </w:r>
    </w:p>
    <w:p w14:paraId="74F34561" w14:textId="69BFFEDC" w:rsidR="00475571" w:rsidRPr="00475571" w:rsidRDefault="000A2E7C" w:rsidP="00475571">
      <w:pPr>
        <w:numPr>
          <w:ilvl w:val="0"/>
          <w:numId w:val="3"/>
        </w:numPr>
        <w:ind w:left="1440"/>
        <w:jc w:val="both"/>
        <w:rPr>
          <w:highlight w:val="white"/>
        </w:rPr>
      </w:pPr>
      <w:r>
        <w:rPr>
          <w:highlight w:val="white"/>
        </w:rPr>
        <w:lastRenderedPageBreak/>
        <w:t>BPrev model - used 58 data points in training set (trained using known 2011 district-wise Bac+ prevalence to predict 2018 district-wise Bac+ prevalence)</w:t>
      </w:r>
    </w:p>
    <w:p w14:paraId="4C5CCBCA" w14:textId="7EA16F4E" w:rsidR="00114795" w:rsidRPr="00475571" w:rsidRDefault="00475571" w:rsidP="00475571">
      <w:pPr>
        <w:keepNext/>
        <w:pBdr>
          <w:top w:val="nil"/>
          <w:left w:val="nil"/>
          <w:bottom w:val="nil"/>
          <w:right w:val="nil"/>
          <w:between w:val="nil"/>
        </w:pBdr>
        <w:spacing w:after="200" w:line="240" w:lineRule="auto"/>
        <w:ind w:left="720"/>
        <w:jc w:val="both"/>
        <w:rPr>
          <w:i/>
          <w:color w:val="44546A"/>
          <w:sz w:val="18"/>
          <w:szCs w:val="18"/>
        </w:rPr>
      </w:pPr>
      <w:r>
        <w:rPr>
          <w:i/>
          <w:color w:val="44546A"/>
          <w:sz w:val="18"/>
          <w:szCs w:val="18"/>
        </w:rPr>
        <w:t>Figure 3 T</w:t>
      </w:r>
      <w:r w:rsidR="000A2E7C" w:rsidRPr="00475571">
        <w:rPr>
          <w:i/>
          <w:color w:val="44546A"/>
          <w:sz w:val="18"/>
          <w:szCs w:val="18"/>
        </w:rPr>
        <w:t xml:space="preserve">he Bayesian Learning pipeline. </w:t>
      </w:r>
    </w:p>
    <w:p w14:paraId="4D0297A5" w14:textId="24869921" w:rsidR="00114795" w:rsidRPr="00475571" w:rsidRDefault="000A2E7C" w:rsidP="00475571">
      <w:pPr>
        <w:keepNext/>
        <w:ind w:left="720"/>
      </w:pPr>
      <w:r>
        <w:rPr>
          <w:noProof/>
        </w:rPr>
        <w:drawing>
          <wp:inline distT="0" distB="0" distL="0" distR="0" wp14:anchorId="52E4A55E" wp14:editId="3AE1CDDC">
            <wp:extent cx="5613400" cy="4271010"/>
            <wp:effectExtent l="12700" t="12700" r="12700" b="8890"/>
            <wp:docPr id="1901959860"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5"/>
                    <a:srcRect/>
                    <a:stretch>
                      <a:fillRect/>
                    </a:stretch>
                  </pic:blipFill>
                  <pic:spPr>
                    <a:xfrm>
                      <a:off x="0" y="0"/>
                      <a:ext cx="5618008" cy="4274516"/>
                    </a:xfrm>
                    <a:prstGeom prst="rect">
                      <a:avLst/>
                    </a:prstGeom>
                    <a:ln>
                      <a:solidFill>
                        <a:schemeClr val="tx1">
                          <a:lumMod val="85000"/>
                          <a:lumOff val="15000"/>
                        </a:schemeClr>
                      </a:solidFill>
                    </a:ln>
                  </pic:spPr>
                </pic:pic>
              </a:graphicData>
            </a:graphic>
          </wp:inline>
        </w:drawing>
      </w:r>
    </w:p>
    <w:p w14:paraId="7780718D" w14:textId="202A4BC3" w:rsidR="00114795" w:rsidRPr="00475571" w:rsidRDefault="00475571" w:rsidP="00475571">
      <w:pPr>
        <w:keepNext/>
        <w:pBdr>
          <w:top w:val="nil"/>
          <w:left w:val="nil"/>
          <w:bottom w:val="nil"/>
          <w:right w:val="nil"/>
          <w:between w:val="nil"/>
        </w:pBdr>
        <w:spacing w:after="200" w:line="240" w:lineRule="auto"/>
        <w:ind w:left="720"/>
        <w:jc w:val="both"/>
        <w:rPr>
          <w:i/>
          <w:color w:val="44546A"/>
          <w:sz w:val="18"/>
          <w:szCs w:val="18"/>
        </w:rPr>
      </w:pPr>
      <w:r>
        <w:rPr>
          <w:i/>
          <w:color w:val="44546A"/>
          <w:sz w:val="18"/>
          <w:szCs w:val="18"/>
        </w:rPr>
        <w:t xml:space="preserve">Figure 4 The </w:t>
      </w:r>
      <w:r w:rsidR="000A2E7C" w:rsidRPr="00475571">
        <w:rPr>
          <w:i/>
          <w:color w:val="44546A"/>
          <w:sz w:val="18"/>
          <w:szCs w:val="18"/>
        </w:rPr>
        <w:t>direct relationships in the Bayesian Networks above.</w:t>
      </w:r>
      <w:r w:rsidR="000A2E7C" w:rsidRPr="00475571">
        <w:rPr>
          <w:i/>
          <w:color w:val="44546A"/>
          <w:sz w:val="18"/>
          <w:szCs w:val="18"/>
        </w:rPr>
        <w:tab/>
      </w:r>
    </w:p>
    <w:tbl>
      <w:tblPr>
        <w:tblStyle w:val="a6"/>
        <w:tblW w:w="9090" w:type="dxa"/>
        <w:tblInd w:w="6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45"/>
        <w:gridCol w:w="4545"/>
      </w:tblGrid>
      <w:tr w:rsidR="00114795" w14:paraId="34D3ECA9" w14:textId="77777777" w:rsidTr="00475571">
        <w:trPr>
          <w:trHeight w:val="4907"/>
        </w:trPr>
        <w:tc>
          <w:tcPr>
            <w:tcW w:w="4545" w:type="dxa"/>
            <w:shd w:val="clear" w:color="auto" w:fill="auto"/>
            <w:tcMar>
              <w:top w:w="100" w:type="dxa"/>
              <w:left w:w="100" w:type="dxa"/>
              <w:bottom w:w="100" w:type="dxa"/>
              <w:right w:w="100" w:type="dxa"/>
            </w:tcMar>
          </w:tcPr>
          <w:p w14:paraId="15911B8C" w14:textId="77777777" w:rsidR="00114795" w:rsidRDefault="000A2E7C">
            <w:pPr>
              <w:widowControl w:val="0"/>
              <w:spacing w:after="0" w:line="240" w:lineRule="auto"/>
              <w:jc w:val="both"/>
            </w:pPr>
            <w:r>
              <w:rPr>
                <w:noProof/>
                <w:highlight w:val="white"/>
              </w:rPr>
              <w:drawing>
                <wp:inline distT="114300" distB="114300" distL="114300" distR="114300" wp14:anchorId="715EE07E" wp14:editId="581DE7FA">
                  <wp:extent cx="2766349" cy="2362200"/>
                  <wp:effectExtent l="0" t="0" r="2540" b="0"/>
                  <wp:docPr id="190195985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6"/>
                          <a:srcRect/>
                          <a:stretch>
                            <a:fillRect/>
                          </a:stretch>
                        </pic:blipFill>
                        <pic:spPr>
                          <a:xfrm>
                            <a:off x="0" y="0"/>
                            <a:ext cx="2772187" cy="2367185"/>
                          </a:xfrm>
                          <a:prstGeom prst="rect">
                            <a:avLst/>
                          </a:prstGeom>
                          <a:ln/>
                        </pic:spPr>
                      </pic:pic>
                    </a:graphicData>
                  </a:graphic>
                </wp:inline>
              </w:drawing>
            </w:r>
          </w:p>
          <w:p w14:paraId="7ADA7DEE" w14:textId="77777777" w:rsidR="00114795" w:rsidRDefault="00114795">
            <w:pPr>
              <w:jc w:val="both"/>
            </w:pPr>
          </w:p>
          <w:p w14:paraId="2B1E1CE2" w14:textId="77777777" w:rsidR="00114795" w:rsidRDefault="00114795">
            <w:pPr>
              <w:widowControl w:val="0"/>
              <w:spacing w:after="0" w:line="240" w:lineRule="auto"/>
              <w:jc w:val="both"/>
              <w:rPr>
                <w:highlight w:val="white"/>
              </w:rPr>
            </w:pPr>
          </w:p>
          <w:p w14:paraId="3D46C2AC" w14:textId="77777777" w:rsidR="00114795" w:rsidRDefault="00114795">
            <w:pPr>
              <w:widowControl w:val="0"/>
              <w:spacing w:after="0" w:line="240" w:lineRule="auto"/>
              <w:jc w:val="both"/>
              <w:rPr>
                <w:highlight w:val="white"/>
              </w:rPr>
            </w:pPr>
          </w:p>
          <w:p w14:paraId="5EA71FA4" w14:textId="77777777" w:rsidR="00114795" w:rsidRDefault="000A2E7C">
            <w:pPr>
              <w:widowControl w:val="0"/>
              <w:spacing w:after="0" w:line="240" w:lineRule="auto"/>
              <w:jc w:val="both"/>
            </w:pPr>
            <w:r>
              <w:rPr>
                <w:highlight w:val="white"/>
              </w:rPr>
              <w:t xml:space="preserve">DistrictHDI direct dependencies in DistrictHDI Bayesian Network mined from 553 data points </w:t>
            </w:r>
          </w:p>
        </w:tc>
        <w:tc>
          <w:tcPr>
            <w:tcW w:w="4545" w:type="dxa"/>
            <w:shd w:val="clear" w:color="auto" w:fill="auto"/>
            <w:tcMar>
              <w:top w:w="100" w:type="dxa"/>
              <w:left w:w="100" w:type="dxa"/>
              <w:bottom w:w="100" w:type="dxa"/>
              <w:right w:w="100" w:type="dxa"/>
            </w:tcMar>
          </w:tcPr>
          <w:p w14:paraId="4C75CAA4" w14:textId="77777777" w:rsidR="00114795" w:rsidRDefault="00114795">
            <w:pPr>
              <w:widowControl w:val="0"/>
              <w:spacing w:after="0" w:line="240" w:lineRule="auto"/>
              <w:jc w:val="both"/>
              <w:rPr>
                <w:highlight w:val="white"/>
              </w:rPr>
            </w:pPr>
          </w:p>
          <w:p w14:paraId="5DEBDD47" w14:textId="77777777" w:rsidR="00114795" w:rsidRDefault="000A2E7C">
            <w:pPr>
              <w:widowControl w:val="0"/>
              <w:pBdr>
                <w:top w:val="nil"/>
                <w:left w:val="nil"/>
                <w:bottom w:val="nil"/>
                <w:right w:val="nil"/>
                <w:between w:val="nil"/>
              </w:pBdr>
              <w:spacing w:after="0" w:line="240" w:lineRule="auto"/>
              <w:jc w:val="both"/>
              <w:rPr>
                <w:highlight w:val="white"/>
              </w:rPr>
            </w:pPr>
            <w:r>
              <w:rPr>
                <w:noProof/>
                <w:highlight w:val="white"/>
              </w:rPr>
              <w:drawing>
                <wp:inline distT="114300" distB="114300" distL="114300" distR="114300" wp14:anchorId="607260E9" wp14:editId="502C1C97">
                  <wp:extent cx="2720051" cy="2781300"/>
                  <wp:effectExtent l="0" t="0" r="0" b="0"/>
                  <wp:docPr id="190195986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7"/>
                          <a:srcRect/>
                          <a:stretch>
                            <a:fillRect/>
                          </a:stretch>
                        </pic:blipFill>
                        <pic:spPr>
                          <a:xfrm>
                            <a:off x="0" y="0"/>
                            <a:ext cx="2724534" cy="2785884"/>
                          </a:xfrm>
                          <a:prstGeom prst="rect">
                            <a:avLst/>
                          </a:prstGeom>
                          <a:ln/>
                        </pic:spPr>
                      </pic:pic>
                    </a:graphicData>
                  </a:graphic>
                </wp:inline>
              </w:drawing>
            </w:r>
          </w:p>
          <w:p w14:paraId="3C94D59E" w14:textId="77777777" w:rsidR="00114795" w:rsidRDefault="000A2E7C">
            <w:pPr>
              <w:widowControl w:val="0"/>
              <w:spacing w:after="0" w:line="240" w:lineRule="auto"/>
              <w:jc w:val="both"/>
              <w:rPr>
                <w:highlight w:val="white"/>
              </w:rPr>
            </w:pPr>
            <w:r>
              <w:rPr>
                <w:highlight w:val="white"/>
              </w:rPr>
              <w:t>BPrev, DistrictHDI direct dependencies in BPrev Bayesian Network mined from limited dataset (58 points)</w:t>
            </w:r>
          </w:p>
        </w:tc>
      </w:tr>
    </w:tbl>
    <w:p w14:paraId="412AD634" w14:textId="1D681A2F" w:rsidR="00114795" w:rsidRDefault="000A2E7C" w:rsidP="00B41C91">
      <w:pPr>
        <w:pStyle w:val="ListParagraph"/>
        <w:keepNext/>
        <w:keepLines/>
        <w:numPr>
          <w:ilvl w:val="1"/>
          <w:numId w:val="7"/>
        </w:numPr>
        <w:pBdr>
          <w:top w:val="nil"/>
          <w:left w:val="nil"/>
          <w:bottom w:val="nil"/>
          <w:right w:val="nil"/>
          <w:between w:val="nil"/>
        </w:pBdr>
        <w:spacing w:before="240" w:after="0"/>
        <w:jc w:val="both"/>
        <w:rPr>
          <w:b/>
          <w:sz w:val="26"/>
          <w:szCs w:val="26"/>
        </w:rPr>
      </w:pPr>
      <w:bookmarkStart w:id="4" w:name="_heading=h.yv2z1rlvujkn" w:colFirst="0" w:colLast="0"/>
      <w:bookmarkEnd w:id="4"/>
      <w:r w:rsidRPr="00807674">
        <w:rPr>
          <w:b/>
          <w:sz w:val="26"/>
          <w:szCs w:val="26"/>
        </w:rPr>
        <w:lastRenderedPageBreak/>
        <w:t>Bayesian Reasoning</w:t>
      </w:r>
    </w:p>
    <w:p w14:paraId="3DC1429C" w14:textId="77777777" w:rsidR="00475571" w:rsidRPr="00807674" w:rsidRDefault="00475571" w:rsidP="00475571">
      <w:pPr>
        <w:pStyle w:val="ListParagraph"/>
        <w:keepNext/>
        <w:keepLines/>
        <w:pBdr>
          <w:top w:val="nil"/>
          <w:left w:val="nil"/>
          <w:bottom w:val="nil"/>
          <w:right w:val="nil"/>
          <w:between w:val="nil"/>
        </w:pBdr>
        <w:spacing w:before="240" w:after="0"/>
        <w:ind w:left="792"/>
        <w:jc w:val="both"/>
        <w:rPr>
          <w:b/>
          <w:sz w:val="26"/>
          <w:szCs w:val="26"/>
        </w:rPr>
      </w:pPr>
    </w:p>
    <w:p w14:paraId="23685552" w14:textId="77777777" w:rsidR="00114795" w:rsidRDefault="000A2E7C" w:rsidP="00B41C91">
      <w:pPr>
        <w:ind w:left="360"/>
        <w:jc w:val="both"/>
        <w:rPr>
          <w:highlight w:val="white"/>
        </w:rPr>
      </w:pPr>
      <w:r>
        <w:t>Bayesian Belief Propagation is the process of finding the most probable explanation (MPE) in the presence of evidence. Following network structure generation, Bayesian inference can be performed to predict unknown variables in the network based on the states of observed nodes using Bayesian reasoning techniques. An algorithm, patented in South Africa and published by the World Intellectual Property Foundation (WIPO), is used to resolve queries in cyclical networks.</w:t>
      </w:r>
      <w:r>
        <w:rPr>
          <w:vertAlign w:val="superscript"/>
        </w:rPr>
        <w:t>25</w:t>
      </w:r>
    </w:p>
    <w:p w14:paraId="749DE8C0" w14:textId="77777777" w:rsidR="00114795" w:rsidRDefault="000A2E7C" w:rsidP="00B41C91">
      <w:pPr>
        <w:ind w:left="360"/>
        <w:jc w:val="both"/>
      </w:pPr>
      <w:r>
        <w:t xml:space="preserve">Our Bayesian engine used the DistrictHDI model with augmented variables to predict DistrictHDI, which was used as input to the BPrev model mined from the model trained with the limited BPrev training set. </w:t>
      </w:r>
    </w:p>
    <w:p w14:paraId="68F71644" w14:textId="20766DCA" w:rsidR="00114795" w:rsidRDefault="000A2E7C" w:rsidP="00B41C91">
      <w:pPr>
        <w:keepNext/>
        <w:ind w:left="360"/>
        <w:jc w:val="both"/>
      </w:pPr>
      <w:r>
        <w:t>The Bayesian Reasoning pipeline is illustrated in</w:t>
      </w:r>
      <w:r w:rsidR="00475571">
        <w:t xml:space="preserve"> </w:t>
      </w:r>
      <w:r>
        <w:t xml:space="preserve">Figure </w:t>
      </w:r>
      <w:r w:rsidR="00475571">
        <w:t>4</w:t>
      </w:r>
      <w:r>
        <w:t xml:space="preserve">. The observed variables for the DistrictHDI model </w:t>
      </w:r>
      <w:proofErr w:type="gramStart"/>
      <w:r w:rsidR="008C0834">
        <w:t>excludes</w:t>
      </w:r>
      <w:proofErr w:type="gramEnd"/>
      <w:r>
        <w:t xml:space="preserve"> the DistrictHDI variable. The first model predicts the DistrictHDI, which is then added to the observed variables that is presented to the BPrev model. The BPrev model then uses the observed variables, together with the predicted DistrictHDI, to infer BPrev.</w:t>
      </w:r>
    </w:p>
    <w:p w14:paraId="6A1E2D1B" w14:textId="22514FB4" w:rsidR="00114795" w:rsidRDefault="000A2E7C" w:rsidP="00B41C91">
      <w:pPr>
        <w:keepNext/>
        <w:pBdr>
          <w:top w:val="nil"/>
          <w:left w:val="nil"/>
          <w:bottom w:val="nil"/>
          <w:right w:val="nil"/>
          <w:between w:val="nil"/>
        </w:pBdr>
        <w:spacing w:after="200" w:line="240" w:lineRule="auto"/>
        <w:ind w:left="360"/>
        <w:jc w:val="both"/>
        <w:rPr>
          <w:i/>
          <w:color w:val="44546A"/>
          <w:sz w:val="18"/>
          <w:szCs w:val="18"/>
        </w:rPr>
      </w:pPr>
      <w:bookmarkStart w:id="5" w:name="_heading=h.30j0zll" w:colFirst="0" w:colLast="0"/>
      <w:bookmarkEnd w:id="5"/>
      <w:r>
        <w:rPr>
          <w:i/>
          <w:color w:val="44546A"/>
          <w:sz w:val="18"/>
          <w:szCs w:val="18"/>
        </w:rPr>
        <w:t xml:space="preserve">Figure </w:t>
      </w:r>
      <w:r w:rsidR="00475571">
        <w:rPr>
          <w:i/>
          <w:color w:val="44546A"/>
          <w:sz w:val="18"/>
          <w:szCs w:val="18"/>
        </w:rPr>
        <w:t>4</w:t>
      </w:r>
      <w:r>
        <w:rPr>
          <w:i/>
          <w:color w:val="44546A"/>
          <w:sz w:val="18"/>
          <w:szCs w:val="18"/>
        </w:rPr>
        <w:t xml:space="preserve"> Bayesian reasoning pipeline</w:t>
      </w:r>
    </w:p>
    <w:p w14:paraId="22B54F0F" w14:textId="0BE8BB37" w:rsidR="00114795" w:rsidRDefault="000A2E7C" w:rsidP="00B41C91">
      <w:pPr>
        <w:ind w:left="360"/>
        <w:jc w:val="both"/>
        <w:rPr>
          <w:b/>
          <w:color w:val="D50032"/>
          <w:sz w:val="26"/>
          <w:szCs w:val="26"/>
          <w:highlight w:val="white"/>
        </w:rPr>
      </w:pPr>
      <w:r>
        <w:rPr>
          <w:noProof/>
        </w:rPr>
        <w:drawing>
          <wp:inline distT="0" distB="0" distL="0" distR="0" wp14:anchorId="5EFC86AC" wp14:editId="18C75B4A">
            <wp:extent cx="5694744" cy="3345083"/>
            <wp:effectExtent l="0" t="0" r="0" b="0"/>
            <wp:docPr id="190195986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8"/>
                    <a:srcRect/>
                    <a:stretch>
                      <a:fillRect/>
                    </a:stretch>
                  </pic:blipFill>
                  <pic:spPr>
                    <a:xfrm>
                      <a:off x="0" y="0"/>
                      <a:ext cx="5723959" cy="3362244"/>
                    </a:xfrm>
                    <a:prstGeom prst="rect">
                      <a:avLst/>
                    </a:prstGeom>
                    <a:ln/>
                  </pic:spPr>
                </pic:pic>
              </a:graphicData>
            </a:graphic>
          </wp:inline>
        </w:drawing>
      </w:r>
    </w:p>
    <w:p w14:paraId="7A62E27A" w14:textId="77777777" w:rsidR="00475571" w:rsidRDefault="00475571" w:rsidP="00B41C91">
      <w:pPr>
        <w:ind w:left="360"/>
        <w:jc w:val="both"/>
        <w:rPr>
          <w:b/>
          <w:color w:val="D50032"/>
          <w:sz w:val="26"/>
          <w:szCs w:val="26"/>
          <w:highlight w:val="white"/>
        </w:rPr>
      </w:pPr>
    </w:p>
    <w:p w14:paraId="20A6BBA8" w14:textId="3A2523BA" w:rsidR="00114795" w:rsidRDefault="000A2E7C" w:rsidP="00B41C91">
      <w:pPr>
        <w:pStyle w:val="ListParagraph"/>
        <w:keepNext/>
        <w:keepLines/>
        <w:numPr>
          <w:ilvl w:val="1"/>
          <w:numId w:val="7"/>
        </w:numPr>
        <w:pBdr>
          <w:top w:val="nil"/>
          <w:left w:val="nil"/>
          <w:bottom w:val="nil"/>
          <w:right w:val="nil"/>
          <w:between w:val="nil"/>
        </w:pBdr>
        <w:spacing w:before="240" w:after="0"/>
        <w:jc w:val="both"/>
        <w:rPr>
          <w:b/>
          <w:sz w:val="26"/>
          <w:szCs w:val="26"/>
        </w:rPr>
      </w:pPr>
      <w:bookmarkStart w:id="6" w:name="_heading=h.x3um5hh8fssc" w:colFirst="0" w:colLast="0"/>
      <w:bookmarkEnd w:id="6"/>
      <w:r w:rsidRPr="00807674">
        <w:rPr>
          <w:b/>
          <w:sz w:val="26"/>
          <w:szCs w:val="26"/>
        </w:rPr>
        <w:t>Credible Intervals</w:t>
      </w:r>
    </w:p>
    <w:p w14:paraId="3DD8743B" w14:textId="77777777" w:rsidR="00475571" w:rsidRPr="00807674" w:rsidRDefault="00475571" w:rsidP="00475571">
      <w:pPr>
        <w:pStyle w:val="ListParagraph"/>
        <w:keepNext/>
        <w:keepLines/>
        <w:pBdr>
          <w:top w:val="nil"/>
          <w:left w:val="nil"/>
          <w:bottom w:val="nil"/>
          <w:right w:val="nil"/>
          <w:between w:val="nil"/>
        </w:pBdr>
        <w:spacing w:before="240" w:after="0"/>
        <w:ind w:left="792"/>
        <w:jc w:val="both"/>
        <w:rPr>
          <w:b/>
          <w:sz w:val="26"/>
          <w:szCs w:val="26"/>
        </w:rPr>
      </w:pPr>
    </w:p>
    <w:p w14:paraId="3779E144" w14:textId="77777777" w:rsidR="00114795" w:rsidRDefault="000A2E7C" w:rsidP="00B41C91">
      <w:pPr>
        <w:ind w:left="360"/>
        <w:jc w:val="both"/>
        <w:rPr>
          <w:b/>
          <w:color w:val="D50032"/>
          <w:sz w:val="26"/>
          <w:szCs w:val="26"/>
          <w:highlight w:val="white"/>
        </w:rPr>
      </w:pPr>
      <w:r>
        <w:t xml:space="preserve">Model output is obtained as inter-percentile ranges with an associated probability for each range - summing to 1 over all ranges. The probability density distribution is estimated by calculating the height of the probability distribution within each range. By discretizing the probability values over all ranges, we estimate the position of the 2.5th and 97.5th the percentiles to obtain the 95% </w:t>
      </w:r>
      <w:r>
        <w:rPr>
          <w:b/>
        </w:rPr>
        <w:t>Credible Interval</w:t>
      </w:r>
      <w:r>
        <w:t xml:space="preserve"> for model predictions. Results for the optimum value for </w:t>
      </w:r>
      <w:r>
        <w:rPr>
          <w:b/>
        </w:rPr>
        <w:t>BPrev</w:t>
      </w:r>
      <w:r>
        <w:t xml:space="preserve"> are in the </w:t>
      </w:r>
      <w:proofErr w:type="spellStart"/>
      <w:r>
        <w:rPr>
          <w:b/>
        </w:rPr>
        <w:t>BPrev.Mid</w:t>
      </w:r>
      <w:proofErr w:type="spellEnd"/>
      <w:r>
        <w:t xml:space="preserve">, with the 95% </w:t>
      </w:r>
      <w:r>
        <w:rPr>
          <w:b/>
        </w:rPr>
        <w:t xml:space="preserve">Credible Interval </w:t>
      </w:r>
      <w:r>
        <w:t xml:space="preserve">specified by </w:t>
      </w:r>
      <w:proofErr w:type="spellStart"/>
      <w:r>
        <w:rPr>
          <w:b/>
        </w:rPr>
        <w:t>BPrev.Low</w:t>
      </w:r>
      <w:proofErr w:type="spellEnd"/>
      <w:r>
        <w:rPr>
          <w:b/>
        </w:rPr>
        <w:t xml:space="preserve"> </w:t>
      </w:r>
      <w:r>
        <w:t xml:space="preserve">(2.5%) and </w:t>
      </w:r>
      <w:proofErr w:type="spellStart"/>
      <w:r>
        <w:rPr>
          <w:b/>
        </w:rPr>
        <w:t>BPrev.High</w:t>
      </w:r>
      <w:proofErr w:type="spellEnd"/>
      <w:r>
        <w:t xml:space="preserve"> (97.5%) percentiles. </w:t>
      </w:r>
      <w:r>
        <w:rPr>
          <w:b/>
        </w:rPr>
        <w:t>DistrictHDI</w:t>
      </w:r>
      <w:r>
        <w:t xml:space="preserve"> results are reported similarly.</w:t>
      </w:r>
      <w:bookmarkStart w:id="7" w:name="_heading=h.wwgx5pptd5y" w:colFirst="0" w:colLast="0"/>
      <w:bookmarkEnd w:id="7"/>
    </w:p>
    <w:p w14:paraId="59C3C13F" w14:textId="33EFD739" w:rsidR="00114795" w:rsidRDefault="000A2E7C" w:rsidP="00B41C91">
      <w:pPr>
        <w:pStyle w:val="ListParagraph"/>
        <w:keepNext/>
        <w:keepLines/>
        <w:numPr>
          <w:ilvl w:val="1"/>
          <w:numId w:val="7"/>
        </w:numPr>
        <w:pBdr>
          <w:top w:val="nil"/>
          <w:left w:val="nil"/>
          <w:bottom w:val="nil"/>
          <w:right w:val="nil"/>
          <w:between w:val="nil"/>
        </w:pBdr>
        <w:spacing w:before="240" w:after="0"/>
        <w:jc w:val="both"/>
        <w:rPr>
          <w:b/>
          <w:sz w:val="26"/>
          <w:szCs w:val="26"/>
        </w:rPr>
      </w:pPr>
      <w:bookmarkStart w:id="8" w:name="_heading=h.omjwsjv3eza5" w:colFirst="0" w:colLast="0"/>
      <w:bookmarkEnd w:id="8"/>
      <w:r w:rsidRPr="00807674">
        <w:rPr>
          <w:b/>
          <w:sz w:val="26"/>
          <w:szCs w:val="26"/>
        </w:rPr>
        <w:lastRenderedPageBreak/>
        <w:t xml:space="preserve">Training and Validation </w:t>
      </w:r>
    </w:p>
    <w:p w14:paraId="13206CBE" w14:textId="77777777" w:rsidR="00475571" w:rsidRPr="00807674" w:rsidRDefault="00475571" w:rsidP="00475571">
      <w:pPr>
        <w:pStyle w:val="ListParagraph"/>
        <w:keepNext/>
        <w:keepLines/>
        <w:pBdr>
          <w:top w:val="nil"/>
          <w:left w:val="nil"/>
          <w:bottom w:val="nil"/>
          <w:right w:val="nil"/>
          <w:between w:val="nil"/>
        </w:pBdr>
        <w:spacing w:before="240" w:after="0"/>
        <w:ind w:left="792"/>
        <w:jc w:val="both"/>
        <w:rPr>
          <w:b/>
          <w:sz w:val="26"/>
          <w:szCs w:val="26"/>
        </w:rPr>
      </w:pPr>
    </w:p>
    <w:p w14:paraId="45D97C08" w14:textId="7A5E9959" w:rsidR="00114795" w:rsidRDefault="000A2E7C" w:rsidP="00B41C91">
      <w:pPr>
        <w:ind w:left="360"/>
        <w:jc w:val="both"/>
        <w:rPr>
          <w:highlight w:val="white"/>
        </w:rPr>
      </w:pPr>
      <w:r>
        <w:rPr>
          <w:color w:val="000000"/>
        </w:rPr>
        <w:t>All source code is provided in the “united4TB.zip” file. Due to the inclusion of provided TB notification and other data under non-disclosure agreement (NDA), the GIT repository has not been made public.</w:t>
      </w:r>
      <w:r w:rsidR="008C0834">
        <w:rPr>
          <w:color w:val="000000"/>
        </w:rPr>
        <w:t xml:space="preserve"> </w:t>
      </w:r>
      <w:r>
        <w:rPr>
          <w:highlight w:val="white"/>
        </w:rPr>
        <w:t xml:space="preserve">The open source pipeline that was developed for this project is replicable. It integrates the collectors consuming to the Pakistan training sets with the Bayesian engine. It uses Apache </w:t>
      </w:r>
      <w:proofErr w:type="spellStart"/>
      <w:r>
        <w:rPr>
          <w:highlight w:val="white"/>
        </w:rPr>
        <w:t>NiFi</w:t>
      </w:r>
      <w:proofErr w:type="spellEnd"/>
      <w:r>
        <w:rPr>
          <w:highlight w:val="white"/>
        </w:rPr>
        <w:t xml:space="preserve"> (</w:t>
      </w:r>
      <w:hyperlink r:id="rId19">
        <w:r>
          <w:rPr>
            <w:highlight w:val="white"/>
          </w:rPr>
          <w:t>https://nifi.apache.org/</w:t>
        </w:r>
      </w:hyperlink>
      <w:r>
        <w:rPr>
          <w:highlight w:val="white"/>
        </w:rPr>
        <w:t xml:space="preserve">) - an open source software for automating and managing the flow of data between collectors and the Bayesian engine. Apache </w:t>
      </w:r>
      <w:proofErr w:type="spellStart"/>
      <w:r>
        <w:rPr>
          <w:highlight w:val="white"/>
        </w:rPr>
        <w:t>Nifi</w:t>
      </w:r>
      <w:proofErr w:type="spellEnd"/>
      <w:r>
        <w:rPr>
          <w:highlight w:val="white"/>
        </w:rPr>
        <w:t xml:space="preserve"> is a powerful and reliable system to process and distribute data. It provides a web-based User Interface for creating, monitoring, and controlling data flows. The Bayesian Models are visualised in </w:t>
      </w:r>
      <w:proofErr w:type="spellStart"/>
      <w:r>
        <w:rPr>
          <w:highlight w:val="white"/>
        </w:rPr>
        <w:t>OrientDB</w:t>
      </w:r>
      <w:proofErr w:type="spellEnd"/>
      <w:r>
        <w:rPr>
          <w:highlight w:val="white"/>
        </w:rPr>
        <w:t xml:space="preserve"> (</w:t>
      </w:r>
      <w:hyperlink r:id="rId20">
        <w:r>
          <w:rPr>
            <w:highlight w:val="white"/>
          </w:rPr>
          <w:t>https://orientdb.com/</w:t>
        </w:r>
      </w:hyperlink>
      <w:r>
        <w:rPr>
          <w:highlight w:val="white"/>
        </w:rPr>
        <w:t>) - an open source database platform that can integrate into different languages such as java, python, R and so forth.</w:t>
      </w:r>
    </w:p>
    <w:p w14:paraId="43781932" w14:textId="77777777" w:rsidR="00114795" w:rsidRDefault="000A2E7C" w:rsidP="00B41C91">
      <w:pPr>
        <w:pBdr>
          <w:top w:val="nil"/>
          <w:left w:val="nil"/>
          <w:bottom w:val="nil"/>
          <w:right w:val="nil"/>
          <w:between w:val="nil"/>
        </w:pBdr>
        <w:spacing w:line="240" w:lineRule="auto"/>
        <w:ind w:left="360"/>
        <w:jc w:val="both"/>
        <w:rPr>
          <w:rFonts w:ascii="Times New Roman" w:eastAsia="Times New Roman" w:hAnsi="Times New Roman" w:cs="Times New Roman"/>
          <w:color w:val="000000"/>
          <w:sz w:val="24"/>
          <w:szCs w:val="24"/>
        </w:rPr>
      </w:pPr>
      <w:r>
        <w:rPr>
          <w:color w:val="000000"/>
        </w:rPr>
        <w:t>The following scripts were written to train and validate the model (these are placed in “united4tb/08 R script” folder):</w:t>
      </w:r>
    </w:p>
    <w:p w14:paraId="716B6848" w14:textId="77777777" w:rsidR="00114795" w:rsidRDefault="000A2E7C" w:rsidP="00B41C91">
      <w:pPr>
        <w:numPr>
          <w:ilvl w:val="0"/>
          <w:numId w:val="4"/>
        </w:numPr>
        <w:spacing w:after="0"/>
        <w:ind w:left="1080"/>
        <w:jc w:val="both"/>
      </w:pPr>
      <w:proofErr w:type="spellStart"/>
      <w:r>
        <w:rPr>
          <w:b/>
        </w:rPr>
        <w:t>create_</w:t>
      </w:r>
      <w:proofErr w:type="gramStart"/>
      <w:r>
        <w:rPr>
          <w:b/>
        </w:rPr>
        <w:t>tables.R</w:t>
      </w:r>
      <w:proofErr w:type="spellEnd"/>
      <w:proofErr w:type="gramEnd"/>
      <w:r>
        <w:rPr>
          <w:b/>
        </w:rPr>
        <w:t xml:space="preserve"> - </w:t>
      </w:r>
      <w:r>
        <w:t>To upload the combined data set to the Bayesian engine - a combined table for all districts, and a table for each district to be predicted from the prevalence survey, with the data for that district left out.</w:t>
      </w:r>
    </w:p>
    <w:p w14:paraId="408C792F" w14:textId="77777777" w:rsidR="00114795" w:rsidRDefault="000A2E7C" w:rsidP="00B41C91">
      <w:pPr>
        <w:numPr>
          <w:ilvl w:val="0"/>
          <w:numId w:val="4"/>
        </w:numPr>
        <w:spacing w:after="0"/>
        <w:ind w:left="1080"/>
        <w:jc w:val="both"/>
        <w:rPr>
          <w:rFonts w:ascii="Arial" w:eastAsia="Arial" w:hAnsi="Arial" w:cs="Arial"/>
        </w:rPr>
      </w:pPr>
      <w:proofErr w:type="spellStart"/>
      <w:proofErr w:type="gramStart"/>
      <w:r>
        <w:rPr>
          <w:b/>
        </w:rPr>
        <w:t>xvalidation.R</w:t>
      </w:r>
      <w:proofErr w:type="spellEnd"/>
      <w:proofErr w:type="gramEnd"/>
      <w:r>
        <w:rPr>
          <w:b/>
        </w:rPr>
        <w:t xml:space="preserve"> - </w:t>
      </w:r>
      <w:r>
        <w:t>To predict district level prevalence using leave-one-out cross-validation, and querying the model with all available data for each district (</w:t>
      </w:r>
      <w:r>
        <w:rPr>
          <w:i/>
        </w:rPr>
        <w:t>predictions/xvalidation.csv</w:t>
      </w:r>
      <w:r>
        <w:t>). This is the final cross-validation output as part of the submission criteria.</w:t>
      </w:r>
    </w:p>
    <w:p w14:paraId="6811D09F" w14:textId="77777777" w:rsidR="00114795" w:rsidRDefault="000A2E7C" w:rsidP="00B41C91">
      <w:pPr>
        <w:numPr>
          <w:ilvl w:val="0"/>
          <w:numId w:val="4"/>
        </w:numPr>
        <w:spacing w:after="0"/>
        <w:ind w:left="1080"/>
        <w:jc w:val="both"/>
        <w:rPr>
          <w:rFonts w:ascii="Arial" w:eastAsia="Arial" w:hAnsi="Arial" w:cs="Arial"/>
        </w:rPr>
      </w:pPr>
      <w:proofErr w:type="spellStart"/>
      <w:r>
        <w:rPr>
          <w:b/>
        </w:rPr>
        <w:t>xvalidation_</w:t>
      </w:r>
      <w:proofErr w:type="gramStart"/>
      <w:r>
        <w:rPr>
          <w:b/>
        </w:rPr>
        <w:t>som.R</w:t>
      </w:r>
      <w:proofErr w:type="spellEnd"/>
      <w:proofErr w:type="gramEnd"/>
      <w:r>
        <w:rPr>
          <w:b/>
        </w:rPr>
        <w:t xml:space="preserve"> - </w:t>
      </w:r>
      <w:r>
        <w:t xml:space="preserve">To predict district level prevalence using leave-one-out cross-validation, and querying the model with only SOMS + </w:t>
      </w:r>
      <w:proofErr w:type="spellStart"/>
      <w:r>
        <w:t>notifAF</w:t>
      </w:r>
      <w:proofErr w:type="spellEnd"/>
      <w:r>
        <w:t xml:space="preserve"> for each district  (</w:t>
      </w:r>
      <w:r>
        <w:rPr>
          <w:i/>
        </w:rPr>
        <w:t>predictions/xvalidation_soms.csv</w:t>
      </w:r>
      <w:r>
        <w:t>).</w:t>
      </w:r>
    </w:p>
    <w:p w14:paraId="0E7D47B8" w14:textId="3D6F464B" w:rsidR="00114795" w:rsidRDefault="000A2E7C" w:rsidP="00B41C91">
      <w:pPr>
        <w:numPr>
          <w:ilvl w:val="0"/>
          <w:numId w:val="4"/>
        </w:numPr>
        <w:spacing w:after="0"/>
        <w:ind w:left="1080"/>
        <w:jc w:val="both"/>
        <w:rPr>
          <w:rFonts w:ascii="Arial" w:eastAsia="Arial" w:hAnsi="Arial" w:cs="Arial"/>
        </w:rPr>
      </w:pPr>
      <w:proofErr w:type="spellStart"/>
      <w:r>
        <w:rPr>
          <w:b/>
        </w:rPr>
        <w:t>xvalidation_notifAF.R</w:t>
      </w:r>
      <w:proofErr w:type="spellEnd"/>
      <w:r>
        <w:rPr>
          <w:b/>
        </w:rPr>
        <w:t xml:space="preserve"> - </w:t>
      </w:r>
      <w:r>
        <w:t xml:space="preserve">To predict district level prevalence using leave-one-out cross </w:t>
      </w:r>
      <w:r w:rsidR="008C0834">
        <w:t>validation and</w:t>
      </w:r>
      <w:r>
        <w:t xml:space="preserve"> querying the model with only </w:t>
      </w:r>
      <w:proofErr w:type="spellStart"/>
      <w:r>
        <w:t>notifAF</w:t>
      </w:r>
      <w:proofErr w:type="spellEnd"/>
      <w:r>
        <w:t xml:space="preserve"> for each district (</w:t>
      </w:r>
      <w:r>
        <w:rPr>
          <w:i/>
        </w:rPr>
        <w:t>predictions/xvalidation_notifAF.csv</w:t>
      </w:r>
      <w:r>
        <w:t>).</w:t>
      </w:r>
    </w:p>
    <w:p w14:paraId="77351D28" w14:textId="77777777" w:rsidR="00114795" w:rsidRDefault="000A2E7C" w:rsidP="00B41C91">
      <w:pPr>
        <w:numPr>
          <w:ilvl w:val="0"/>
          <w:numId w:val="4"/>
        </w:numPr>
        <w:spacing w:after="0"/>
        <w:ind w:left="1080"/>
        <w:jc w:val="both"/>
        <w:rPr>
          <w:b/>
        </w:rPr>
      </w:pPr>
      <w:proofErr w:type="spellStart"/>
      <w:proofErr w:type="gramStart"/>
      <w:r>
        <w:rPr>
          <w:b/>
        </w:rPr>
        <w:t>benchmark.R</w:t>
      </w:r>
      <w:proofErr w:type="spellEnd"/>
      <w:proofErr w:type="gramEnd"/>
      <w:r>
        <w:rPr>
          <w:b/>
        </w:rPr>
        <w:t xml:space="preserve"> </w:t>
      </w:r>
      <w:r>
        <w:t xml:space="preserve"> - generates </w:t>
      </w:r>
      <w:r>
        <w:rPr>
          <w:b/>
        </w:rPr>
        <w:t xml:space="preserve">Root Mean Squared Error </w:t>
      </w:r>
      <w:r>
        <w:t xml:space="preserve">and </w:t>
      </w:r>
      <w:r>
        <w:rPr>
          <w:b/>
        </w:rPr>
        <w:t>Mean Squared Error</w:t>
      </w:r>
      <w:r>
        <w:t xml:space="preserve"> for the output of each cross-validation run, so that their performance can be compared. </w:t>
      </w:r>
    </w:p>
    <w:p w14:paraId="4BAC7407" w14:textId="607ADF7D" w:rsidR="00114795" w:rsidRPr="00475571" w:rsidRDefault="000A2E7C" w:rsidP="00B41C91">
      <w:pPr>
        <w:numPr>
          <w:ilvl w:val="0"/>
          <w:numId w:val="4"/>
        </w:numPr>
        <w:spacing w:after="0"/>
        <w:ind w:left="1080"/>
        <w:jc w:val="both"/>
        <w:rPr>
          <w:b/>
        </w:rPr>
      </w:pPr>
      <w:proofErr w:type="spellStart"/>
      <w:r>
        <w:rPr>
          <w:b/>
        </w:rPr>
        <w:t>TBBurden.R</w:t>
      </w:r>
      <w:proofErr w:type="spellEnd"/>
      <w:r>
        <w:rPr>
          <w:b/>
        </w:rPr>
        <w:t xml:space="preserve"> </w:t>
      </w:r>
      <w:r>
        <w:t>- generates sub-national Bac+ TB burden estimates at district level using the model trained on all districts, using all available data - including SOMS, TB notifications, population density and social indicators. (</w:t>
      </w:r>
      <w:r>
        <w:rPr>
          <w:i/>
        </w:rPr>
        <w:t>predictions/TBBurden2018.csv</w:t>
      </w:r>
      <w:r>
        <w:t>).</w:t>
      </w:r>
    </w:p>
    <w:p w14:paraId="64DCBB63" w14:textId="77777777" w:rsidR="00475571" w:rsidRPr="00B41C91" w:rsidRDefault="00475571" w:rsidP="00475571">
      <w:pPr>
        <w:spacing w:after="0"/>
        <w:jc w:val="both"/>
        <w:rPr>
          <w:b/>
        </w:rPr>
      </w:pPr>
    </w:p>
    <w:p w14:paraId="422F55D8" w14:textId="0FC3C0B6" w:rsidR="00475571" w:rsidRDefault="000A2E7C" w:rsidP="00475571">
      <w:pPr>
        <w:pStyle w:val="ListParagraph"/>
        <w:keepNext/>
        <w:keepLines/>
        <w:numPr>
          <w:ilvl w:val="0"/>
          <w:numId w:val="7"/>
        </w:numPr>
        <w:pBdr>
          <w:top w:val="nil"/>
          <w:left w:val="nil"/>
          <w:bottom w:val="nil"/>
          <w:right w:val="nil"/>
          <w:between w:val="nil"/>
        </w:pBdr>
        <w:spacing w:before="240" w:after="0"/>
        <w:jc w:val="both"/>
        <w:rPr>
          <w:b/>
          <w:sz w:val="26"/>
          <w:szCs w:val="26"/>
        </w:rPr>
      </w:pPr>
      <w:bookmarkStart w:id="9" w:name="_heading=h.gm0k2juuqeqf" w:colFirst="0" w:colLast="0"/>
      <w:bookmarkEnd w:id="9"/>
      <w:r w:rsidRPr="00B41C91">
        <w:rPr>
          <w:b/>
          <w:sz w:val="26"/>
          <w:szCs w:val="26"/>
        </w:rPr>
        <w:t>Results</w:t>
      </w:r>
    </w:p>
    <w:p w14:paraId="63C4B1E0" w14:textId="77777777" w:rsidR="00475571" w:rsidRPr="00475571" w:rsidRDefault="00475571" w:rsidP="00475571">
      <w:pPr>
        <w:pStyle w:val="ListParagraph"/>
        <w:keepNext/>
        <w:keepLines/>
        <w:pBdr>
          <w:top w:val="nil"/>
          <w:left w:val="nil"/>
          <w:bottom w:val="nil"/>
          <w:right w:val="nil"/>
          <w:between w:val="nil"/>
        </w:pBdr>
        <w:spacing w:before="240" w:after="0"/>
        <w:ind w:left="360"/>
        <w:jc w:val="both"/>
        <w:rPr>
          <w:b/>
          <w:sz w:val="26"/>
          <w:szCs w:val="26"/>
        </w:rPr>
      </w:pPr>
    </w:p>
    <w:p w14:paraId="476E223D" w14:textId="5DF86FFE" w:rsidR="00114795" w:rsidRDefault="000A2E7C" w:rsidP="00B41C91">
      <w:pPr>
        <w:pStyle w:val="ListParagraph"/>
        <w:keepNext/>
        <w:keepLines/>
        <w:numPr>
          <w:ilvl w:val="1"/>
          <w:numId w:val="7"/>
        </w:numPr>
        <w:pBdr>
          <w:top w:val="nil"/>
          <w:left w:val="nil"/>
          <w:bottom w:val="nil"/>
          <w:right w:val="nil"/>
          <w:between w:val="nil"/>
        </w:pBdr>
        <w:spacing w:before="240" w:after="0"/>
        <w:jc w:val="both"/>
        <w:rPr>
          <w:b/>
          <w:sz w:val="26"/>
          <w:szCs w:val="26"/>
        </w:rPr>
      </w:pPr>
      <w:bookmarkStart w:id="10" w:name="_heading=h.2brmawj1d49p" w:colFirst="0" w:colLast="0"/>
      <w:bookmarkEnd w:id="10"/>
      <w:r w:rsidRPr="00B41C91">
        <w:rPr>
          <w:b/>
          <w:sz w:val="26"/>
          <w:szCs w:val="26"/>
        </w:rPr>
        <w:t xml:space="preserve">Bac+ prevalence in all districts in Pakistan in 2018 </w:t>
      </w:r>
    </w:p>
    <w:p w14:paraId="1EED3B3E" w14:textId="77777777" w:rsidR="00475571" w:rsidRPr="00B41C91" w:rsidRDefault="00475571" w:rsidP="00475571">
      <w:pPr>
        <w:pStyle w:val="ListParagraph"/>
        <w:keepNext/>
        <w:keepLines/>
        <w:pBdr>
          <w:top w:val="nil"/>
          <w:left w:val="nil"/>
          <w:bottom w:val="nil"/>
          <w:right w:val="nil"/>
          <w:between w:val="nil"/>
        </w:pBdr>
        <w:spacing w:before="240" w:after="0"/>
        <w:ind w:left="792"/>
        <w:jc w:val="both"/>
        <w:rPr>
          <w:b/>
          <w:sz w:val="26"/>
          <w:szCs w:val="26"/>
        </w:rPr>
      </w:pPr>
    </w:p>
    <w:p w14:paraId="790E8122" w14:textId="1A2DE9AA" w:rsidR="00114795" w:rsidRDefault="000A2E7C" w:rsidP="00475571">
      <w:pPr>
        <w:ind w:left="360"/>
        <w:jc w:val="both"/>
      </w:pPr>
      <w:r>
        <w:t xml:space="preserve">Absolute TB burden estimates are provided in “08 R script/predictions/AbsoluteTBBurden2018.csv”. The prevalence rate is multiplied by population estimates obtained from district notification data to obtain absolute estimates of TB burden, with districts ranked from highest to lowest. The top 3 districts by absolute burden were Karachi, Rahim </w:t>
      </w:r>
      <w:proofErr w:type="spellStart"/>
      <w:r>
        <w:t>Yar</w:t>
      </w:r>
      <w:proofErr w:type="spellEnd"/>
      <w:r>
        <w:t xml:space="preserve"> Khan and Sialkot, and the lowest 3 were </w:t>
      </w:r>
      <w:proofErr w:type="spellStart"/>
      <w:r>
        <w:t>Bannu</w:t>
      </w:r>
      <w:proofErr w:type="spellEnd"/>
      <w:r>
        <w:t xml:space="preserve">, Astore and </w:t>
      </w:r>
      <w:proofErr w:type="spellStart"/>
      <w:r>
        <w:t>Hunza</w:t>
      </w:r>
      <w:proofErr w:type="spellEnd"/>
      <w:r>
        <w:t xml:space="preserve">. In terms of relative burden, the top 3 districts were </w:t>
      </w:r>
      <w:proofErr w:type="spellStart"/>
      <w:r>
        <w:t>Kachhi</w:t>
      </w:r>
      <w:proofErr w:type="spellEnd"/>
      <w:r>
        <w:t xml:space="preserve">, </w:t>
      </w:r>
      <w:proofErr w:type="spellStart"/>
      <w:r>
        <w:t>Mansehra</w:t>
      </w:r>
      <w:proofErr w:type="spellEnd"/>
      <w:r>
        <w:t xml:space="preserve"> and </w:t>
      </w:r>
      <w:proofErr w:type="spellStart"/>
      <w:r>
        <w:t>Sujawal</w:t>
      </w:r>
      <w:proofErr w:type="spellEnd"/>
      <w:r>
        <w:t xml:space="preserve">, and the bottom 3 were Larkana, Khuzdar and </w:t>
      </w:r>
      <w:proofErr w:type="spellStart"/>
      <w:r>
        <w:t>Kech</w:t>
      </w:r>
      <w:proofErr w:type="spellEnd"/>
      <w:r>
        <w:t>. See Supplementary Table 1: Absolute district-wise TB burden estimates (</w:t>
      </w:r>
      <w:r>
        <w:rPr>
          <w:i/>
        </w:rPr>
        <w:t>10_Submission/AbsoluteTBBurden2018.xlsx</w:t>
      </w:r>
      <w:r>
        <w:t>).</w:t>
      </w:r>
    </w:p>
    <w:p w14:paraId="1AC3B170" w14:textId="77777777" w:rsidR="00475571" w:rsidRDefault="00475571" w:rsidP="00475571">
      <w:pPr>
        <w:ind w:left="360"/>
        <w:jc w:val="both"/>
      </w:pPr>
    </w:p>
    <w:p w14:paraId="3C7CF1A8" w14:textId="4742FF47" w:rsidR="00114795" w:rsidRDefault="000A2E7C" w:rsidP="00B41C91">
      <w:pPr>
        <w:keepNext/>
        <w:pBdr>
          <w:top w:val="nil"/>
          <w:left w:val="nil"/>
          <w:bottom w:val="nil"/>
          <w:right w:val="nil"/>
          <w:between w:val="nil"/>
        </w:pBdr>
        <w:spacing w:after="200" w:line="240" w:lineRule="auto"/>
        <w:ind w:left="720"/>
        <w:rPr>
          <w:i/>
          <w:color w:val="44546A"/>
          <w:sz w:val="18"/>
          <w:szCs w:val="18"/>
        </w:rPr>
      </w:pPr>
      <w:r>
        <w:rPr>
          <w:i/>
          <w:color w:val="44546A"/>
          <w:sz w:val="18"/>
          <w:szCs w:val="18"/>
        </w:rPr>
        <w:lastRenderedPageBreak/>
        <w:t xml:space="preserve">Table </w:t>
      </w:r>
      <w:r w:rsidR="004019AF">
        <w:rPr>
          <w:i/>
          <w:color w:val="44546A"/>
          <w:sz w:val="18"/>
          <w:szCs w:val="18"/>
        </w:rPr>
        <w:t>2</w:t>
      </w:r>
      <w:r>
        <w:rPr>
          <w:i/>
          <w:color w:val="44546A"/>
          <w:sz w:val="18"/>
          <w:szCs w:val="18"/>
        </w:rPr>
        <w:t xml:space="preserve"> Top 10 districts with the highest Bac+ prevalence</w:t>
      </w:r>
    </w:p>
    <w:tbl>
      <w:tblPr>
        <w:tblStyle w:val="a7"/>
        <w:tblW w:w="9161" w:type="dxa"/>
        <w:tblInd w:w="61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641"/>
        <w:gridCol w:w="1010"/>
        <w:gridCol w:w="1974"/>
        <w:gridCol w:w="2268"/>
        <w:gridCol w:w="2268"/>
      </w:tblGrid>
      <w:tr w:rsidR="00114795" w14:paraId="5060022A" w14:textId="77777777" w:rsidTr="008C0834">
        <w:trPr>
          <w:cnfStyle w:val="100000000000" w:firstRow="1" w:lastRow="0" w:firstColumn="0" w:lastColumn="0" w:oddVBand="0" w:evenVBand="0" w:oddHBand="0" w:evenHBand="0" w:firstRowFirstColumn="0" w:firstRowLastColumn="0" w:lastRowFirstColumn="0" w:lastRowLastColumn="0"/>
          <w:trHeight w:val="1000"/>
        </w:trPr>
        <w:tc>
          <w:tcPr>
            <w:cnfStyle w:val="001000000000" w:firstRow="0" w:lastRow="0" w:firstColumn="1" w:lastColumn="0" w:oddVBand="0" w:evenVBand="0" w:oddHBand="0" w:evenHBand="0" w:firstRowFirstColumn="0" w:firstRowLastColumn="0" w:lastRowFirstColumn="0" w:lastRowLastColumn="0"/>
            <w:tcW w:w="1641" w:type="dxa"/>
          </w:tcPr>
          <w:p w14:paraId="204FA10F" w14:textId="77777777" w:rsidR="00114795" w:rsidRDefault="000A2E7C">
            <w:pPr>
              <w:rPr>
                <w:color w:val="000000"/>
              </w:rPr>
            </w:pPr>
            <w:r>
              <w:rPr>
                <w:color w:val="000000"/>
              </w:rPr>
              <w:t>District</w:t>
            </w:r>
          </w:p>
        </w:tc>
        <w:tc>
          <w:tcPr>
            <w:tcW w:w="1010" w:type="dxa"/>
          </w:tcPr>
          <w:p w14:paraId="29E28CED"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province</w:t>
            </w:r>
          </w:p>
        </w:tc>
        <w:tc>
          <w:tcPr>
            <w:tcW w:w="1974" w:type="dxa"/>
          </w:tcPr>
          <w:p w14:paraId="734516B8"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 xml:space="preserve">Estimated Bac </w:t>
            </w:r>
            <w:proofErr w:type="spellStart"/>
            <w:r>
              <w:rPr>
                <w:color w:val="000000"/>
              </w:rPr>
              <w:t>Pos</w:t>
            </w:r>
            <w:proofErr w:type="spellEnd"/>
            <w:r>
              <w:rPr>
                <w:color w:val="000000"/>
              </w:rPr>
              <w:t xml:space="preserve"> </w:t>
            </w:r>
            <w:proofErr w:type="spellStart"/>
            <w:r>
              <w:rPr>
                <w:color w:val="000000"/>
              </w:rPr>
              <w:t>Prev</w:t>
            </w:r>
            <w:proofErr w:type="spellEnd"/>
          </w:p>
        </w:tc>
        <w:tc>
          <w:tcPr>
            <w:tcW w:w="2268" w:type="dxa"/>
          </w:tcPr>
          <w:p w14:paraId="3C857AA5"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 xml:space="preserve">Estimated Bac </w:t>
            </w:r>
            <w:proofErr w:type="spellStart"/>
            <w:r>
              <w:rPr>
                <w:color w:val="000000"/>
              </w:rPr>
              <w:t>Pos</w:t>
            </w:r>
            <w:proofErr w:type="spellEnd"/>
            <w:r>
              <w:rPr>
                <w:color w:val="000000"/>
              </w:rPr>
              <w:t xml:space="preserve"> </w:t>
            </w:r>
            <w:proofErr w:type="spellStart"/>
            <w:r>
              <w:rPr>
                <w:color w:val="000000"/>
              </w:rPr>
              <w:t>Prev</w:t>
            </w:r>
            <w:proofErr w:type="spellEnd"/>
            <w:r>
              <w:rPr>
                <w:color w:val="000000"/>
              </w:rPr>
              <w:t xml:space="preserve"> </w:t>
            </w:r>
          </w:p>
          <w:p w14:paraId="67BED1B3"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(lower 95%CI)</w:t>
            </w:r>
          </w:p>
        </w:tc>
        <w:tc>
          <w:tcPr>
            <w:tcW w:w="2268" w:type="dxa"/>
          </w:tcPr>
          <w:p w14:paraId="1E7F9DFD"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 xml:space="preserve">Estimated Bac </w:t>
            </w:r>
            <w:proofErr w:type="spellStart"/>
            <w:r>
              <w:rPr>
                <w:color w:val="000000"/>
              </w:rPr>
              <w:t>Pos</w:t>
            </w:r>
            <w:proofErr w:type="spellEnd"/>
            <w:r>
              <w:rPr>
                <w:color w:val="000000"/>
              </w:rPr>
              <w:t xml:space="preserve"> </w:t>
            </w:r>
            <w:proofErr w:type="spellStart"/>
            <w:r>
              <w:rPr>
                <w:color w:val="000000"/>
              </w:rPr>
              <w:t>Prev</w:t>
            </w:r>
            <w:proofErr w:type="spellEnd"/>
            <w:r>
              <w:rPr>
                <w:color w:val="000000"/>
              </w:rPr>
              <w:t xml:space="preserve"> </w:t>
            </w:r>
          </w:p>
          <w:p w14:paraId="20DCC436"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(high 95%CI)</w:t>
            </w:r>
          </w:p>
        </w:tc>
      </w:tr>
      <w:tr w:rsidR="004019AF" w14:paraId="624137EC"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641" w:type="dxa"/>
          </w:tcPr>
          <w:p w14:paraId="0E3FE817" w14:textId="77777777" w:rsidR="004019AF" w:rsidRDefault="004019AF" w:rsidP="004019AF">
            <w:pPr>
              <w:rPr>
                <w:color w:val="000000"/>
              </w:rPr>
            </w:pPr>
            <w:r>
              <w:rPr>
                <w:color w:val="000000"/>
              </w:rPr>
              <w:t>Karachi</w:t>
            </w:r>
          </w:p>
        </w:tc>
        <w:tc>
          <w:tcPr>
            <w:tcW w:w="1010" w:type="dxa"/>
          </w:tcPr>
          <w:p w14:paraId="44B7843C"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r>
              <w:rPr>
                <w:color w:val="000000"/>
              </w:rPr>
              <w:t>Sindh</w:t>
            </w:r>
          </w:p>
        </w:tc>
        <w:tc>
          <w:tcPr>
            <w:tcW w:w="1974" w:type="dxa"/>
            <w:vAlign w:val="bottom"/>
          </w:tcPr>
          <w:p w14:paraId="4F58CF62" w14:textId="648A9EFE"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31,420 </w:t>
            </w:r>
          </w:p>
        </w:tc>
        <w:tc>
          <w:tcPr>
            <w:tcW w:w="2268" w:type="dxa"/>
            <w:vAlign w:val="bottom"/>
          </w:tcPr>
          <w:p w14:paraId="1D18B76C" w14:textId="361E4AD1"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24,883 </w:t>
            </w:r>
          </w:p>
        </w:tc>
        <w:tc>
          <w:tcPr>
            <w:tcW w:w="2268" w:type="dxa"/>
            <w:vAlign w:val="bottom"/>
          </w:tcPr>
          <w:p w14:paraId="58417563" w14:textId="1A2FBC4C"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37,697 </w:t>
            </w:r>
          </w:p>
        </w:tc>
      </w:tr>
      <w:tr w:rsidR="004019AF" w14:paraId="59D7E4ED"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641" w:type="dxa"/>
          </w:tcPr>
          <w:p w14:paraId="7B0B3438" w14:textId="77777777" w:rsidR="004019AF" w:rsidRDefault="004019AF" w:rsidP="004019AF">
            <w:pPr>
              <w:rPr>
                <w:color w:val="000000"/>
              </w:rPr>
            </w:pPr>
            <w:r>
              <w:rPr>
                <w:color w:val="000000"/>
              </w:rPr>
              <w:t xml:space="preserve">Rahim </w:t>
            </w:r>
            <w:proofErr w:type="spellStart"/>
            <w:r>
              <w:rPr>
                <w:color w:val="000000"/>
              </w:rPr>
              <w:t>yar</w:t>
            </w:r>
            <w:proofErr w:type="spellEnd"/>
            <w:r>
              <w:rPr>
                <w:color w:val="000000"/>
              </w:rPr>
              <w:t xml:space="preserve"> khan</w:t>
            </w:r>
          </w:p>
        </w:tc>
        <w:tc>
          <w:tcPr>
            <w:tcW w:w="1010" w:type="dxa"/>
          </w:tcPr>
          <w:p w14:paraId="77DF403A"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r>
              <w:rPr>
                <w:color w:val="000000"/>
              </w:rPr>
              <w:t>Punjab</w:t>
            </w:r>
          </w:p>
        </w:tc>
        <w:tc>
          <w:tcPr>
            <w:tcW w:w="1974" w:type="dxa"/>
            <w:vAlign w:val="bottom"/>
          </w:tcPr>
          <w:p w14:paraId="4AAFE2E3" w14:textId="1B9485B9"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26,130 </w:t>
            </w:r>
          </w:p>
        </w:tc>
        <w:tc>
          <w:tcPr>
            <w:tcW w:w="2268" w:type="dxa"/>
            <w:vAlign w:val="bottom"/>
          </w:tcPr>
          <w:p w14:paraId="589FF501" w14:textId="01A314A3"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11,591 </w:t>
            </w:r>
          </w:p>
        </w:tc>
        <w:tc>
          <w:tcPr>
            <w:tcW w:w="2268" w:type="dxa"/>
            <w:vAlign w:val="bottom"/>
          </w:tcPr>
          <w:p w14:paraId="0B871FB4" w14:textId="16FBB76A"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44,262 </w:t>
            </w:r>
          </w:p>
        </w:tc>
      </w:tr>
      <w:tr w:rsidR="004019AF" w14:paraId="394E3E60"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641" w:type="dxa"/>
          </w:tcPr>
          <w:p w14:paraId="4A763C34" w14:textId="77777777" w:rsidR="004019AF" w:rsidRDefault="004019AF" w:rsidP="004019AF">
            <w:pPr>
              <w:rPr>
                <w:color w:val="000000"/>
              </w:rPr>
            </w:pPr>
            <w:r>
              <w:rPr>
                <w:color w:val="000000"/>
              </w:rPr>
              <w:t>Sialkot</w:t>
            </w:r>
          </w:p>
        </w:tc>
        <w:tc>
          <w:tcPr>
            <w:tcW w:w="1010" w:type="dxa"/>
          </w:tcPr>
          <w:p w14:paraId="34F06425"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r>
              <w:rPr>
                <w:color w:val="000000"/>
              </w:rPr>
              <w:t>Punjab</w:t>
            </w:r>
          </w:p>
        </w:tc>
        <w:tc>
          <w:tcPr>
            <w:tcW w:w="1974" w:type="dxa"/>
            <w:vAlign w:val="bottom"/>
          </w:tcPr>
          <w:p w14:paraId="053E9D56" w14:textId="1EA11783"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22,577 </w:t>
            </w:r>
          </w:p>
        </w:tc>
        <w:tc>
          <w:tcPr>
            <w:tcW w:w="2268" w:type="dxa"/>
            <w:vAlign w:val="bottom"/>
          </w:tcPr>
          <w:p w14:paraId="4E26A111" w14:textId="6957A603"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17,288 </w:t>
            </w:r>
          </w:p>
        </w:tc>
        <w:tc>
          <w:tcPr>
            <w:tcW w:w="2268" w:type="dxa"/>
            <w:vAlign w:val="bottom"/>
          </w:tcPr>
          <w:p w14:paraId="3AFDE530" w14:textId="32DC7263"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27,802 </w:t>
            </w:r>
          </w:p>
        </w:tc>
      </w:tr>
      <w:tr w:rsidR="004019AF" w14:paraId="340B17E0"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641" w:type="dxa"/>
          </w:tcPr>
          <w:p w14:paraId="09BBBDD9" w14:textId="77777777" w:rsidR="004019AF" w:rsidRDefault="004019AF" w:rsidP="004019AF">
            <w:pPr>
              <w:rPr>
                <w:color w:val="000000"/>
              </w:rPr>
            </w:pPr>
            <w:r>
              <w:rPr>
                <w:color w:val="000000"/>
              </w:rPr>
              <w:t>Bahawalnagar</w:t>
            </w:r>
          </w:p>
        </w:tc>
        <w:tc>
          <w:tcPr>
            <w:tcW w:w="1010" w:type="dxa"/>
          </w:tcPr>
          <w:p w14:paraId="026EE090"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r>
              <w:rPr>
                <w:color w:val="000000"/>
              </w:rPr>
              <w:t>Punjab</w:t>
            </w:r>
          </w:p>
        </w:tc>
        <w:tc>
          <w:tcPr>
            <w:tcW w:w="1974" w:type="dxa"/>
            <w:vAlign w:val="bottom"/>
          </w:tcPr>
          <w:p w14:paraId="72A9A6A9" w14:textId="49C4EFED"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17,797 </w:t>
            </w:r>
          </w:p>
        </w:tc>
        <w:tc>
          <w:tcPr>
            <w:tcW w:w="2268" w:type="dxa"/>
            <w:vAlign w:val="bottom"/>
          </w:tcPr>
          <w:p w14:paraId="716BA3FF" w14:textId="4BEAEA1E"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7,895 </w:t>
            </w:r>
          </w:p>
        </w:tc>
        <w:tc>
          <w:tcPr>
            <w:tcW w:w="2268" w:type="dxa"/>
            <w:vAlign w:val="bottom"/>
          </w:tcPr>
          <w:p w14:paraId="497F4F1E" w14:textId="223E6768"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30,146 </w:t>
            </w:r>
          </w:p>
        </w:tc>
      </w:tr>
      <w:tr w:rsidR="004019AF" w14:paraId="52C356B9"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641" w:type="dxa"/>
          </w:tcPr>
          <w:p w14:paraId="289FCE62" w14:textId="77777777" w:rsidR="004019AF" w:rsidRDefault="004019AF" w:rsidP="004019AF">
            <w:pPr>
              <w:rPr>
                <w:color w:val="000000"/>
              </w:rPr>
            </w:pPr>
            <w:proofErr w:type="spellStart"/>
            <w:r>
              <w:rPr>
                <w:color w:val="000000"/>
              </w:rPr>
              <w:t>Mansehra</w:t>
            </w:r>
            <w:proofErr w:type="spellEnd"/>
          </w:p>
        </w:tc>
        <w:tc>
          <w:tcPr>
            <w:tcW w:w="1010" w:type="dxa"/>
          </w:tcPr>
          <w:p w14:paraId="15BD4F8F"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r>
              <w:rPr>
                <w:color w:val="000000"/>
              </w:rPr>
              <w:t>KP</w:t>
            </w:r>
          </w:p>
        </w:tc>
        <w:tc>
          <w:tcPr>
            <w:tcW w:w="1974" w:type="dxa"/>
            <w:vAlign w:val="bottom"/>
          </w:tcPr>
          <w:p w14:paraId="1AA1DF24" w14:textId="76344E86"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15,033 </w:t>
            </w:r>
          </w:p>
        </w:tc>
        <w:tc>
          <w:tcPr>
            <w:tcW w:w="2268" w:type="dxa"/>
            <w:vAlign w:val="bottom"/>
          </w:tcPr>
          <w:p w14:paraId="4EFA38C6" w14:textId="7C624266"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12,726 </w:t>
            </w:r>
          </w:p>
        </w:tc>
        <w:tc>
          <w:tcPr>
            <w:tcW w:w="2268" w:type="dxa"/>
            <w:vAlign w:val="bottom"/>
          </w:tcPr>
          <w:p w14:paraId="7060F5D1" w14:textId="189D321A"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17,338 </w:t>
            </w:r>
          </w:p>
        </w:tc>
      </w:tr>
      <w:tr w:rsidR="004019AF" w14:paraId="4CE040CA"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641" w:type="dxa"/>
          </w:tcPr>
          <w:p w14:paraId="2AE2E487" w14:textId="77777777" w:rsidR="004019AF" w:rsidRDefault="004019AF" w:rsidP="004019AF">
            <w:pPr>
              <w:rPr>
                <w:color w:val="000000"/>
              </w:rPr>
            </w:pPr>
            <w:r>
              <w:rPr>
                <w:color w:val="000000"/>
              </w:rPr>
              <w:t>Gujranwala</w:t>
            </w:r>
          </w:p>
        </w:tc>
        <w:tc>
          <w:tcPr>
            <w:tcW w:w="1010" w:type="dxa"/>
          </w:tcPr>
          <w:p w14:paraId="5D65E968"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r>
              <w:rPr>
                <w:color w:val="000000"/>
              </w:rPr>
              <w:t>Punjab</w:t>
            </w:r>
          </w:p>
        </w:tc>
        <w:tc>
          <w:tcPr>
            <w:tcW w:w="1974" w:type="dxa"/>
            <w:vAlign w:val="bottom"/>
          </w:tcPr>
          <w:p w14:paraId="29B816DF" w14:textId="1A76175C"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13,960 </w:t>
            </w:r>
          </w:p>
        </w:tc>
        <w:tc>
          <w:tcPr>
            <w:tcW w:w="2268" w:type="dxa"/>
            <w:vAlign w:val="bottom"/>
          </w:tcPr>
          <w:p w14:paraId="1652258F" w14:textId="034DA8AF"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1,109 </w:t>
            </w:r>
          </w:p>
        </w:tc>
        <w:tc>
          <w:tcPr>
            <w:tcW w:w="2268" w:type="dxa"/>
            <w:vAlign w:val="bottom"/>
          </w:tcPr>
          <w:p w14:paraId="6877896E" w14:textId="04FFDE4A"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48,950 </w:t>
            </w:r>
          </w:p>
        </w:tc>
      </w:tr>
      <w:tr w:rsidR="004019AF" w14:paraId="4E15C493"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641" w:type="dxa"/>
          </w:tcPr>
          <w:p w14:paraId="52225A93" w14:textId="77777777" w:rsidR="004019AF" w:rsidRDefault="004019AF" w:rsidP="004019AF">
            <w:pPr>
              <w:rPr>
                <w:color w:val="000000"/>
              </w:rPr>
            </w:pPr>
            <w:r>
              <w:rPr>
                <w:color w:val="000000"/>
              </w:rPr>
              <w:t>Muzaffargarh</w:t>
            </w:r>
          </w:p>
        </w:tc>
        <w:tc>
          <w:tcPr>
            <w:tcW w:w="1010" w:type="dxa"/>
          </w:tcPr>
          <w:p w14:paraId="0AF9A767"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r>
              <w:rPr>
                <w:color w:val="000000"/>
              </w:rPr>
              <w:t>Punjab</w:t>
            </w:r>
          </w:p>
        </w:tc>
        <w:tc>
          <w:tcPr>
            <w:tcW w:w="1974" w:type="dxa"/>
            <w:vAlign w:val="bottom"/>
          </w:tcPr>
          <w:p w14:paraId="2697C069" w14:textId="6EAEE04D"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12,780 </w:t>
            </w:r>
          </w:p>
        </w:tc>
        <w:tc>
          <w:tcPr>
            <w:tcW w:w="2268" w:type="dxa"/>
            <w:vAlign w:val="bottom"/>
          </w:tcPr>
          <w:p w14:paraId="26BD3325" w14:textId="37E2EC38"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286 </w:t>
            </w:r>
          </w:p>
        </w:tc>
        <w:tc>
          <w:tcPr>
            <w:tcW w:w="2268" w:type="dxa"/>
            <w:vAlign w:val="bottom"/>
          </w:tcPr>
          <w:p w14:paraId="435FD25B" w14:textId="15A6176A"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35,853 </w:t>
            </w:r>
          </w:p>
        </w:tc>
      </w:tr>
      <w:tr w:rsidR="004019AF" w14:paraId="33890FEB"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641" w:type="dxa"/>
          </w:tcPr>
          <w:p w14:paraId="34231B3D" w14:textId="77777777" w:rsidR="004019AF" w:rsidRDefault="004019AF" w:rsidP="004019AF">
            <w:pPr>
              <w:rPr>
                <w:color w:val="000000"/>
              </w:rPr>
            </w:pPr>
            <w:r>
              <w:rPr>
                <w:color w:val="000000"/>
              </w:rPr>
              <w:t>Bhakkar</w:t>
            </w:r>
          </w:p>
        </w:tc>
        <w:tc>
          <w:tcPr>
            <w:tcW w:w="1010" w:type="dxa"/>
          </w:tcPr>
          <w:p w14:paraId="41D8B2D9"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r>
              <w:rPr>
                <w:color w:val="000000"/>
              </w:rPr>
              <w:t>Punjab</w:t>
            </w:r>
          </w:p>
        </w:tc>
        <w:tc>
          <w:tcPr>
            <w:tcW w:w="1974" w:type="dxa"/>
            <w:vAlign w:val="bottom"/>
          </w:tcPr>
          <w:p w14:paraId="315217CF" w14:textId="7B26D8EE"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12,106 </w:t>
            </w:r>
          </w:p>
        </w:tc>
        <w:tc>
          <w:tcPr>
            <w:tcW w:w="2268" w:type="dxa"/>
            <w:vAlign w:val="bottom"/>
          </w:tcPr>
          <w:p w14:paraId="35682609" w14:textId="3AC893C9"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10,248 </w:t>
            </w:r>
          </w:p>
        </w:tc>
        <w:tc>
          <w:tcPr>
            <w:tcW w:w="2268" w:type="dxa"/>
            <w:vAlign w:val="bottom"/>
          </w:tcPr>
          <w:p w14:paraId="7787E5D5" w14:textId="431AF26A"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13,962 </w:t>
            </w:r>
          </w:p>
        </w:tc>
      </w:tr>
      <w:tr w:rsidR="004019AF" w14:paraId="6F38F865"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641" w:type="dxa"/>
          </w:tcPr>
          <w:p w14:paraId="2C3487CF" w14:textId="77777777" w:rsidR="004019AF" w:rsidRDefault="004019AF" w:rsidP="004019AF">
            <w:pPr>
              <w:rPr>
                <w:color w:val="000000"/>
              </w:rPr>
            </w:pPr>
            <w:r>
              <w:rPr>
                <w:color w:val="000000"/>
              </w:rPr>
              <w:t>Lahore</w:t>
            </w:r>
          </w:p>
        </w:tc>
        <w:tc>
          <w:tcPr>
            <w:tcW w:w="1010" w:type="dxa"/>
          </w:tcPr>
          <w:p w14:paraId="764AD714"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r>
              <w:rPr>
                <w:color w:val="000000"/>
              </w:rPr>
              <w:t>Punjab</w:t>
            </w:r>
          </w:p>
        </w:tc>
        <w:tc>
          <w:tcPr>
            <w:tcW w:w="1974" w:type="dxa"/>
            <w:vAlign w:val="bottom"/>
          </w:tcPr>
          <w:p w14:paraId="302A1407" w14:textId="5A3EE1C5"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11,242 </w:t>
            </w:r>
          </w:p>
        </w:tc>
        <w:tc>
          <w:tcPr>
            <w:tcW w:w="2268" w:type="dxa"/>
            <w:vAlign w:val="bottom"/>
          </w:tcPr>
          <w:p w14:paraId="594F0A76" w14:textId="6E7D60C1"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7,925 </w:t>
            </w:r>
          </w:p>
        </w:tc>
        <w:tc>
          <w:tcPr>
            <w:tcW w:w="2268" w:type="dxa"/>
            <w:vAlign w:val="bottom"/>
          </w:tcPr>
          <w:p w14:paraId="48513A5E" w14:textId="21F9D931"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14,604 </w:t>
            </w:r>
          </w:p>
        </w:tc>
      </w:tr>
      <w:tr w:rsidR="004019AF" w14:paraId="04A0B520"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641" w:type="dxa"/>
          </w:tcPr>
          <w:p w14:paraId="779E2922" w14:textId="77777777" w:rsidR="004019AF" w:rsidRDefault="004019AF" w:rsidP="004019AF">
            <w:pPr>
              <w:rPr>
                <w:color w:val="000000"/>
              </w:rPr>
            </w:pPr>
            <w:proofErr w:type="spellStart"/>
            <w:r>
              <w:rPr>
                <w:color w:val="000000"/>
              </w:rPr>
              <w:t>Sanghar</w:t>
            </w:r>
            <w:proofErr w:type="spellEnd"/>
          </w:p>
        </w:tc>
        <w:tc>
          <w:tcPr>
            <w:tcW w:w="1010" w:type="dxa"/>
          </w:tcPr>
          <w:p w14:paraId="099CF3AB"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r>
              <w:rPr>
                <w:color w:val="000000"/>
              </w:rPr>
              <w:t>Sindh</w:t>
            </w:r>
          </w:p>
        </w:tc>
        <w:tc>
          <w:tcPr>
            <w:tcW w:w="1974" w:type="dxa"/>
            <w:vAlign w:val="bottom"/>
          </w:tcPr>
          <w:p w14:paraId="653C9367" w14:textId="79277E80"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11,194 </w:t>
            </w:r>
          </w:p>
        </w:tc>
        <w:tc>
          <w:tcPr>
            <w:tcW w:w="2268" w:type="dxa"/>
            <w:vAlign w:val="bottom"/>
          </w:tcPr>
          <w:p w14:paraId="5FEFBDAB" w14:textId="02E03B51"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3,801 </w:t>
            </w:r>
          </w:p>
        </w:tc>
        <w:tc>
          <w:tcPr>
            <w:tcW w:w="2268" w:type="dxa"/>
            <w:vAlign w:val="bottom"/>
          </w:tcPr>
          <w:p w14:paraId="0B4C2E81" w14:textId="757F81A0"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24,518 </w:t>
            </w:r>
          </w:p>
        </w:tc>
      </w:tr>
    </w:tbl>
    <w:p w14:paraId="24515130" w14:textId="77777777" w:rsidR="00114795" w:rsidRDefault="00114795"/>
    <w:p w14:paraId="5EA459A1" w14:textId="77777777" w:rsidR="00114795" w:rsidRDefault="000A2E7C" w:rsidP="00B41C91">
      <w:pPr>
        <w:keepNext/>
        <w:pBdr>
          <w:top w:val="nil"/>
          <w:left w:val="nil"/>
          <w:bottom w:val="nil"/>
          <w:right w:val="nil"/>
          <w:between w:val="nil"/>
        </w:pBdr>
        <w:spacing w:after="200" w:line="240" w:lineRule="auto"/>
        <w:ind w:left="720"/>
        <w:rPr>
          <w:i/>
          <w:color w:val="44546A"/>
          <w:sz w:val="18"/>
          <w:szCs w:val="18"/>
        </w:rPr>
      </w:pPr>
      <w:r>
        <w:rPr>
          <w:i/>
          <w:color w:val="44546A"/>
          <w:sz w:val="18"/>
          <w:szCs w:val="18"/>
        </w:rPr>
        <w:t>Table 3 The 10 districts with the lowest Bac+ prevalence</w:t>
      </w:r>
    </w:p>
    <w:tbl>
      <w:tblPr>
        <w:tblStyle w:val="a8"/>
        <w:tblW w:w="9161" w:type="dxa"/>
        <w:tblInd w:w="61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436"/>
        <w:gridCol w:w="1248"/>
        <w:gridCol w:w="1941"/>
        <w:gridCol w:w="2268"/>
        <w:gridCol w:w="2268"/>
      </w:tblGrid>
      <w:tr w:rsidR="00114795" w14:paraId="2ABE5C2A" w14:textId="77777777" w:rsidTr="008C0834">
        <w:trPr>
          <w:cnfStyle w:val="100000000000" w:firstRow="1" w:lastRow="0" w:firstColumn="0" w:lastColumn="0" w:oddVBand="0" w:evenVBand="0" w:oddHBand="0"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1436" w:type="dxa"/>
          </w:tcPr>
          <w:p w14:paraId="620F625B" w14:textId="77777777" w:rsidR="00114795" w:rsidRDefault="000A2E7C">
            <w:pPr>
              <w:rPr>
                <w:color w:val="000000"/>
              </w:rPr>
            </w:pPr>
            <w:r>
              <w:rPr>
                <w:color w:val="000000"/>
              </w:rPr>
              <w:t>District</w:t>
            </w:r>
          </w:p>
        </w:tc>
        <w:tc>
          <w:tcPr>
            <w:tcW w:w="1248" w:type="dxa"/>
          </w:tcPr>
          <w:p w14:paraId="033D3A58"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province</w:t>
            </w:r>
          </w:p>
        </w:tc>
        <w:tc>
          <w:tcPr>
            <w:tcW w:w="1941" w:type="dxa"/>
          </w:tcPr>
          <w:p w14:paraId="5EF3EA0E"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 xml:space="preserve">Estimated Bac </w:t>
            </w:r>
            <w:proofErr w:type="spellStart"/>
            <w:r>
              <w:rPr>
                <w:color w:val="000000"/>
              </w:rPr>
              <w:t>Pos</w:t>
            </w:r>
            <w:proofErr w:type="spellEnd"/>
            <w:r>
              <w:rPr>
                <w:color w:val="000000"/>
              </w:rPr>
              <w:t xml:space="preserve"> </w:t>
            </w:r>
            <w:proofErr w:type="spellStart"/>
            <w:r>
              <w:rPr>
                <w:color w:val="000000"/>
              </w:rPr>
              <w:t>Prev</w:t>
            </w:r>
            <w:proofErr w:type="spellEnd"/>
          </w:p>
        </w:tc>
        <w:tc>
          <w:tcPr>
            <w:tcW w:w="2268" w:type="dxa"/>
          </w:tcPr>
          <w:p w14:paraId="4E66FBBF"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 xml:space="preserve">Estimated Bac </w:t>
            </w:r>
            <w:proofErr w:type="spellStart"/>
            <w:r>
              <w:rPr>
                <w:color w:val="000000"/>
              </w:rPr>
              <w:t>Pos</w:t>
            </w:r>
            <w:proofErr w:type="spellEnd"/>
            <w:r>
              <w:rPr>
                <w:color w:val="000000"/>
              </w:rPr>
              <w:t xml:space="preserve"> </w:t>
            </w:r>
            <w:proofErr w:type="spellStart"/>
            <w:r>
              <w:rPr>
                <w:color w:val="000000"/>
              </w:rPr>
              <w:t>Prev</w:t>
            </w:r>
            <w:proofErr w:type="spellEnd"/>
            <w:r>
              <w:rPr>
                <w:color w:val="000000"/>
              </w:rPr>
              <w:t xml:space="preserve"> </w:t>
            </w:r>
          </w:p>
          <w:p w14:paraId="5FD4A501"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(lower 95%CI)</w:t>
            </w:r>
          </w:p>
        </w:tc>
        <w:tc>
          <w:tcPr>
            <w:tcW w:w="2268" w:type="dxa"/>
          </w:tcPr>
          <w:p w14:paraId="7BCAF04D"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 xml:space="preserve">Estimated Bac </w:t>
            </w:r>
            <w:proofErr w:type="spellStart"/>
            <w:r>
              <w:rPr>
                <w:color w:val="000000"/>
              </w:rPr>
              <w:t>Pos</w:t>
            </w:r>
            <w:proofErr w:type="spellEnd"/>
            <w:r>
              <w:rPr>
                <w:color w:val="000000"/>
              </w:rPr>
              <w:t xml:space="preserve"> </w:t>
            </w:r>
            <w:proofErr w:type="spellStart"/>
            <w:r>
              <w:rPr>
                <w:color w:val="000000"/>
              </w:rPr>
              <w:t>Prev</w:t>
            </w:r>
            <w:proofErr w:type="spellEnd"/>
            <w:r>
              <w:rPr>
                <w:color w:val="000000"/>
              </w:rPr>
              <w:t xml:space="preserve"> </w:t>
            </w:r>
          </w:p>
          <w:p w14:paraId="3371AB1E"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(high 95%CI)</w:t>
            </w:r>
          </w:p>
        </w:tc>
      </w:tr>
      <w:tr w:rsidR="004019AF" w14:paraId="7D1310DC"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436" w:type="dxa"/>
            <w:vAlign w:val="bottom"/>
          </w:tcPr>
          <w:p w14:paraId="63E28EEC" w14:textId="77777777" w:rsidR="004019AF" w:rsidRDefault="004019AF" w:rsidP="004019AF">
            <w:pPr>
              <w:rPr>
                <w:color w:val="000000"/>
              </w:rPr>
            </w:pPr>
            <w:proofErr w:type="spellStart"/>
            <w:r>
              <w:rPr>
                <w:color w:val="000000"/>
              </w:rPr>
              <w:t>Hunza</w:t>
            </w:r>
            <w:proofErr w:type="spellEnd"/>
          </w:p>
        </w:tc>
        <w:tc>
          <w:tcPr>
            <w:tcW w:w="1248" w:type="dxa"/>
            <w:vAlign w:val="bottom"/>
          </w:tcPr>
          <w:p w14:paraId="0591E182"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r>
              <w:rPr>
                <w:color w:val="000000"/>
              </w:rPr>
              <w:t>GB</w:t>
            </w:r>
          </w:p>
        </w:tc>
        <w:tc>
          <w:tcPr>
            <w:tcW w:w="1941" w:type="dxa"/>
            <w:vAlign w:val="bottom"/>
          </w:tcPr>
          <w:p w14:paraId="4884EFAC" w14:textId="247B13BD"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117 </w:t>
            </w:r>
          </w:p>
        </w:tc>
        <w:tc>
          <w:tcPr>
            <w:tcW w:w="2268" w:type="dxa"/>
            <w:vAlign w:val="bottom"/>
          </w:tcPr>
          <w:p w14:paraId="2EEB8336" w14:textId="43C76CDD"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9 </w:t>
            </w:r>
          </w:p>
        </w:tc>
        <w:tc>
          <w:tcPr>
            <w:tcW w:w="2268" w:type="dxa"/>
            <w:vAlign w:val="bottom"/>
          </w:tcPr>
          <w:p w14:paraId="1C156D69" w14:textId="5240D42D"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410 </w:t>
            </w:r>
          </w:p>
        </w:tc>
      </w:tr>
      <w:tr w:rsidR="004019AF" w14:paraId="6EA8190F"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436" w:type="dxa"/>
            <w:vAlign w:val="bottom"/>
          </w:tcPr>
          <w:p w14:paraId="5F7ABF35" w14:textId="77777777" w:rsidR="004019AF" w:rsidRDefault="004019AF" w:rsidP="004019AF">
            <w:pPr>
              <w:rPr>
                <w:color w:val="000000"/>
              </w:rPr>
            </w:pPr>
            <w:r>
              <w:rPr>
                <w:color w:val="000000"/>
              </w:rPr>
              <w:t>Astore</w:t>
            </w:r>
          </w:p>
        </w:tc>
        <w:tc>
          <w:tcPr>
            <w:tcW w:w="1248" w:type="dxa"/>
            <w:vAlign w:val="bottom"/>
          </w:tcPr>
          <w:p w14:paraId="030634B1"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r>
              <w:rPr>
                <w:color w:val="000000"/>
              </w:rPr>
              <w:t>GB</w:t>
            </w:r>
          </w:p>
        </w:tc>
        <w:tc>
          <w:tcPr>
            <w:tcW w:w="1941" w:type="dxa"/>
            <w:vAlign w:val="bottom"/>
          </w:tcPr>
          <w:p w14:paraId="20201503" w14:textId="7B09829E"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162 </w:t>
            </w:r>
          </w:p>
        </w:tc>
        <w:tc>
          <w:tcPr>
            <w:tcW w:w="2268" w:type="dxa"/>
            <w:vAlign w:val="bottom"/>
          </w:tcPr>
          <w:p w14:paraId="09D2DC1A" w14:textId="06C98E5E"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50 </w:t>
            </w:r>
          </w:p>
        </w:tc>
        <w:tc>
          <w:tcPr>
            <w:tcW w:w="2268" w:type="dxa"/>
            <w:vAlign w:val="bottom"/>
          </w:tcPr>
          <w:p w14:paraId="79528AEA" w14:textId="03281F27"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211 </w:t>
            </w:r>
          </w:p>
        </w:tc>
      </w:tr>
      <w:tr w:rsidR="004019AF" w14:paraId="130D66CD"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436" w:type="dxa"/>
            <w:vAlign w:val="bottom"/>
          </w:tcPr>
          <w:p w14:paraId="41D63D93" w14:textId="77777777" w:rsidR="004019AF" w:rsidRDefault="004019AF" w:rsidP="004019AF">
            <w:pPr>
              <w:rPr>
                <w:color w:val="000000"/>
              </w:rPr>
            </w:pPr>
            <w:r>
              <w:rPr>
                <w:color w:val="000000"/>
              </w:rPr>
              <w:t xml:space="preserve">FR </w:t>
            </w:r>
            <w:proofErr w:type="spellStart"/>
            <w:r>
              <w:rPr>
                <w:color w:val="000000"/>
              </w:rPr>
              <w:t>bannu</w:t>
            </w:r>
            <w:proofErr w:type="spellEnd"/>
          </w:p>
        </w:tc>
        <w:tc>
          <w:tcPr>
            <w:tcW w:w="1248" w:type="dxa"/>
            <w:vAlign w:val="bottom"/>
          </w:tcPr>
          <w:p w14:paraId="5305043F"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r>
              <w:rPr>
                <w:color w:val="000000"/>
              </w:rPr>
              <w:t>KP</w:t>
            </w:r>
          </w:p>
        </w:tc>
        <w:tc>
          <w:tcPr>
            <w:tcW w:w="1941" w:type="dxa"/>
            <w:vAlign w:val="bottom"/>
          </w:tcPr>
          <w:p w14:paraId="0280C88C" w14:textId="6BDBE221"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251 </w:t>
            </w:r>
          </w:p>
        </w:tc>
        <w:tc>
          <w:tcPr>
            <w:tcW w:w="2268" w:type="dxa"/>
            <w:vAlign w:val="bottom"/>
          </w:tcPr>
          <w:p w14:paraId="219A464D" w14:textId="3E1D644F"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bookmarkStart w:id="11" w:name="_heading=h.1fob9te" w:colFirst="0" w:colLast="0"/>
            <w:bookmarkEnd w:id="11"/>
            <w:r>
              <w:rPr>
                <w:color w:val="000000"/>
              </w:rPr>
              <w:t xml:space="preserve">20 </w:t>
            </w:r>
          </w:p>
        </w:tc>
        <w:tc>
          <w:tcPr>
            <w:tcW w:w="2268" w:type="dxa"/>
            <w:vAlign w:val="bottom"/>
          </w:tcPr>
          <w:p w14:paraId="3687CE98" w14:textId="31437241"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797 </w:t>
            </w:r>
          </w:p>
        </w:tc>
      </w:tr>
      <w:tr w:rsidR="004019AF" w14:paraId="7313F731"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436" w:type="dxa"/>
            <w:vAlign w:val="bottom"/>
          </w:tcPr>
          <w:p w14:paraId="042D8830" w14:textId="77777777" w:rsidR="004019AF" w:rsidRDefault="004019AF" w:rsidP="004019AF">
            <w:pPr>
              <w:rPr>
                <w:color w:val="000000"/>
              </w:rPr>
            </w:pPr>
            <w:proofErr w:type="spellStart"/>
            <w:r>
              <w:rPr>
                <w:color w:val="000000"/>
              </w:rPr>
              <w:t>Kech</w:t>
            </w:r>
            <w:proofErr w:type="spellEnd"/>
          </w:p>
        </w:tc>
        <w:tc>
          <w:tcPr>
            <w:tcW w:w="1248" w:type="dxa"/>
            <w:vAlign w:val="bottom"/>
          </w:tcPr>
          <w:p w14:paraId="61CE5860"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proofErr w:type="spellStart"/>
            <w:r>
              <w:rPr>
                <w:color w:val="000000"/>
              </w:rPr>
              <w:t>Balochistan</w:t>
            </w:r>
            <w:proofErr w:type="spellEnd"/>
          </w:p>
        </w:tc>
        <w:tc>
          <w:tcPr>
            <w:tcW w:w="1941" w:type="dxa"/>
            <w:vAlign w:val="bottom"/>
          </w:tcPr>
          <w:p w14:paraId="44214AE5" w14:textId="5220E4BA"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267 </w:t>
            </w:r>
          </w:p>
        </w:tc>
        <w:tc>
          <w:tcPr>
            <w:tcW w:w="2268" w:type="dxa"/>
            <w:vAlign w:val="bottom"/>
          </w:tcPr>
          <w:p w14:paraId="4C42FBDF" w14:textId="6792A3A3"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12 </w:t>
            </w:r>
          </w:p>
        </w:tc>
        <w:tc>
          <w:tcPr>
            <w:tcW w:w="2268" w:type="dxa"/>
            <w:vAlign w:val="bottom"/>
          </w:tcPr>
          <w:p w14:paraId="40C57B32" w14:textId="36093DCE"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516 </w:t>
            </w:r>
          </w:p>
        </w:tc>
      </w:tr>
      <w:tr w:rsidR="004019AF" w14:paraId="3283FE1F"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436" w:type="dxa"/>
            <w:vAlign w:val="bottom"/>
          </w:tcPr>
          <w:p w14:paraId="5FFEFE52" w14:textId="77777777" w:rsidR="004019AF" w:rsidRDefault="004019AF" w:rsidP="004019AF">
            <w:pPr>
              <w:rPr>
                <w:color w:val="000000"/>
              </w:rPr>
            </w:pPr>
            <w:r>
              <w:rPr>
                <w:color w:val="000000"/>
              </w:rPr>
              <w:t>Khuzdar</w:t>
            </w:r>
          </w:p>
        </w:tc>
        <w:tc>
          <w:tcPr>
            <w:tcW w:w="1248" w:type="dxa"/>
            <w:vAlign w:val="bottom"/>
          </w:tcPr>
          <w:p w14:paraId="546F82CE"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proofErr w:type="spellStart"/>
            <w:r>
              <w:rPr>
                <w:color w:val="000000"/>
              </w:rPr>
              <w:t>Balochistan</w:t>
            </w:r>
            <w:proofErr w:type="spellEnd"/>
          </w:p>
        </w:tc>
        <w:tc>
          <w:tcPr>
            <w:tcW w:w="1941" w:type="dxa"/>
            <w:vAlign w:val="bottom"/>
          </w:tcPr>
          <w:p w14:paraId="54F9EBB5" w14:textId="37B411C4"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270 </w:t>
            </w:r>
          </w:p>
        </w:tc>
        <w:tc>
          <w:tcPr>
            <w:tcW w:w="2268" w:type="dxa"/>
            <w:vAlign w:val="bottom"/>
          </w:tcPr>
          <w:p w14:paraId="12D4548D" w14:textId="16B5E91B"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12 </w:t>
            </w:r>
          </w:p>
        </w:tc>
        <w:tc>
          <w:tcPr>
            <w:tcW w:w="2268" w:type="dxa"/>
            <w:vAlign w:val="bottom"/>
          </w:tcPr>
          <w:p w14:paraId="76BC57DF" w14:textId="67CCFA41"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522 </w:t>
            </w:r>
          </w:p>
        </w:tc>
      </w:tr>
      <w:tr w:rsidR="004019AF" w14:paraId="49FC85D7"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436" w:type="dxa"/>
            <w:vAlign w:val="bottom"/>
          </w:tcPr>
          <w:p w14:paraId="0CB8CBB3" w14:textId="77777777" w:rsidR="004019AF" w:rsidRDefault="004019AF" w:rsidP="004019AF">
            <w:pPr>
              <w:rPr>
                <w:color w:val="000000"/>
              </w:rPr>
            </w:pPr>
            <w:proofErr w:type="spellStart"/>
            <w:r>
              <w:rPr>
                <w:color w:val="000000"/>
              </w:rPr>
              <w:t>Ghizer</w:t>
            </w:r>
            <w:proofErr w:type="spellEnd"/>
          </w:p>
        </w:tc>
        <w:tc>
          <w:tcPr>
            <w:tcW w:w="1248" w:type="dxa"/>
            <w:vAlign w:val="bottom"/>
          </w:tcPr>
          <w:p w14:paraId="286B3CBD"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r>
              <w:rPr>
                <w:color w:val="000000"/>
              </w:rPr>
              <w:t>GB</w:t>
            </w:r>
          </w:p>
        </w:tc>
        <w:tc>
          <w:tcPr>
            <w:tcW w:w="1941" w:type="dxa"/>
            <w:vAlign w:val="bottom"/>
          </w:tcPr>
          <w:p w14:paraId="3505E6AB" w14:textId="2BC2E4D3"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330 </w:t>
            </w:r>
          </w:p>
        </w:tc>
        <w:tc>
          <w:tcPr>
            <w:tcW w:w="2268" w:type="dxa"/>
            <w:vAlign w:val="bottom"/>
          </w:tcPr>
          <w:p w14:paraId="3E6EF6F4" w14:textId="6D50DC60"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26 </w:t>
            </w:r>
          </w:p>
        </w:tc>
        <w:tc>
          <w:tcPr>
            <w:tcW w:w="2268" w:type="dxa"/>
            <w:vAlign w:val="bottom"/>
          </w:tcPr>
          <w:p w14:paraId="4204B765" w14:textId="2E16959A"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1,157 </w:t>
            </w:r>
          </w:p>
        </w:tc>
      </w:tr>
      <w:tr w:rsidR="004019AF" w14:paraId="4302FBEC"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436" w:type="dxa"/>
            <w:vAlign w:val="bottom"/>
          </w:tcPr>
          <w:p w14:paraId="77A77560" w14:textId="77777777" w:rsidR="004019AF" w:rsidRDefault="004019AF" w:rsidP="004019AF">
            <w:pPr>
              <w:rPr>
                <w:color w:val="000000"/>
              </w:rPr>
            </w:pPr>
            <w:proofErr w:type="spellStart"/>
            <w:r>
              <w:rPr>
                <w:color w:val="000000"/>
              </w:rPr>
              <w:t>Sherani</w:t>
            </w:r>
            <w:proofErr w:type="spellEnd"/>
          </w:p>
        </w:tc>
        <w:tc>
          <w:tcPr>
            <w:tcW w:w="1248" w:type="dxa"/>
            <w:vAlign w:val="bottom"/>
          </w:tcPr>
          <w:p w14:paraId="6E4ECFC5"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proofErr w:type="spellStart"/>
            <w:r>
              <w:rPr>
                <w:color w:val="000000"/>
              </w:rPr>
              <w:t>Balochistan</w:t>
            </w:r>
            <w:proofErr w:type="spellEnd"/>
          </w:p>
        </w:tc>
        <w:tc>
          <w:tcPr>
            <w:tcW w:w="1941" w:type="dxa"/>
            <w:vAlign w:val="bottom"/>
          </w:tcPr>
          <w:p w14:paraId="6085A7FC" w14:textId="51DD354E"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381 </w:t>
            </w:r>
          </w:p>
        </w:tc>
        <w:tc>
          <w:tcPr>
            <w:tcW w:w="2268" w:type="dxa"/>
            <w:vAlign w:val="bottom"/>
          </w:tcPr>
          <w:p w14:paraId="028A4C49" w14:textId="3A04269D"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30 </w:t>
            </w:r>
          </w:p>
        </w:tc>
        <w:tc>
          <w:tcPr>
            <w:tcW w:w="2268" w:type="dxa"/>
            <w:vAlign w:val="bottom"/>
          </w:tcPr>
          <w:p w14:paraId="0E9D48EA" w14:textId="54FDB8A8"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1,337 </w:t>
            </w:r>
          </w:p>
        </w:tc>
      </w:tr>
      <w:tr w:rsidR="004019AF" w14:paraId="2101BC74"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436" w:type="dxa"/>
            <w:vAlign w:val="bottom"/>
          </w:tcPr>
          <w:p w14:paraId="64875F14" w14:textId="77777777" w:rsidR="004019AF" w:rsidRDefault="004019AF" w:rsidP="004019AF">
            <w:pPr>
              <w:rPr>
                <w:color w:val="000000"/>
              </w:rPr>
            </w:pPr>
            <w:r>
              <w:rPr>
                <w:color w:val="000000"/>
              </w:rPr>
              <w:t>Ziarat</w:t>
            </w:r>
          </w:p>
        </w:tc>
        <w:tc>
          <w:tcPr>
            <w:tcW w:w="1248" w:type="dxa"/>
            <w:vAlign w:val="bottom"/>
          </w:tcPr>
          <w:p w14:paraId="38577402"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proofErr w:type="spellStart"/>
            <w:r>
              <w:rPr>
                <w:color w:val="000000"/>
              </w:rPr>
              <w:t>Balochistan</w:t>
            </w:r>
            <w:proofErr w:type="spellEnd"/>
          </w:p>
        </w:tc>
        <w:tc>
          <w:tcPr>
            <w:tcW w:w="1941" w:type="dxa"/>
            <w:vAlign w:val="bottom"/>
          </w:tcPr>
          <w:p w14:paraId="0E0A403B" w14:textId="74C41695"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382 </w:t>
            </w:r>
          </w:p>
        </w:tc>
        <w:tc>
          <w:tcPr>
            <w:tcW w:w="2268" w:type="dxa"/>
            <w:vAlign w:val="bottom"/>
          </w:tcPr>
          <w:p w14:paraId="3A4EC032" w14:textId="0DE8A341"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30 </w:t>
            </w:r>
          </w:p>
        </w:tc>
        <w:tc>
          <w:tcPr>
            <w:tcW w:w="2268" w:type="dxa"/>
            <w:vAlign w:val="bottom"/>
          </w:tcPr>
          <w:p w14:paraId="7A3010CF" w14:textId="0E390056"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1,339 </w:t>
            </w:r>
          </w:p>
        </w:tc>
      </w:tr>
      <w:tr w:rsidR="004019AF" w14:paraId="4BB621AF"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436" w:type="dxa"/>
            <w:vAlign w:val="bottom"/>
          </w:tcPr>
          <w:p w14:paraId="5AA76D4E" w14:textId="77777777" w:rsidR="004019AF" w:rsidRDefault="004019AF" w:rsidP="004019AF">
            <w:pPr>
              <w:rPr>
                <w:color w:val="000000"/>
              </w:rPr>
            </w:pPr>
            <w:proofErr w:type="spellStart"/>
            <w:r>
              <w:rPr>
                <w:color w:val="000000"/>
              </w:rPr>
              <w:t>Kohlu</w:t>
            </w:r>
            <w:proofErr w:type="spellEnd"/>
          </w:p>
        </w:tc>
        <w:tc>
          <w:tcPr>
            <w:tcW w:w="1248" w:type="dxa"/>
            <w:vAlign w:val="bottom"/>
          </w:tcPr>
          <w:p w14:paraId="641927E5"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proofErr w:type="spellStart"/>
            <w:r>
              <w:rPr>
                <w:color w:val="000000"/>
              </w:rPr>
              <w:t>Balochistan</w:t>
            </w:r>
            <w:proofErr w:type="spellEnd"/>
          </w:p>
        </w:tc>
        <w:tc>
          <w:tcPr>
            <w:tcW w:w="1941" w:type="dxa"/>
            <w:vAlign w:val="bottom"/>
          </w:tcPr>
          <w:p w14:paraId="341C5EDF" w14:textId="7EA14C36"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425 </w:t>
            </w:r>
          </w:p>
        </w:tc>
        <w:tc>
          <w:tcPr>
            <w:tcW w:w="2268" w:type="dxa"/>
            <w:vAlign w:val="bottom"/>
          </w:tcPr>
          <w:p w14:paraId="3F707351" w14:textId="49426E23"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34 </w:t>
            </w:r>
          </w:p>
        </w:tc>
        <w:tc>
          <w:tcPr>
            <w:tcW w:w="2268" w:type="dxa"/>
            <w:vAlign w:val="bottom"/>
          </w:tcPr>
          <w:p w14:paraId="5804D041" w14:textId="41F3D726"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1,489 </w:t>
            </w:r>
          </w:p>
        </w:tc>
      </w:tr>
      <w:tr w:rsidR="004019AF" w14:paraId="7AB156AD"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436" w:type="dxa"/>
            <w:vAlign w:val="bottom"/>
          </w:tcPr>
          <w:p w14:paraId="253708C6" w14:textId="77777777" w:rsidR="004019AF" w:rsidRDefault="004019AF" w:rsidP="004019AF">
            <w:pPr>
              <w:rPr>
                <w:color w:val="000000"/>
              </w:rPr>
            </w:pPr>
            <w:proofErr w:type="spellStart"/>
            <w:r>
              <w:rPr>
                <w:color w:val="000000"/>
              </w:rPr>
              <w:t>Barkhan</w:t>
            </w:r>
            <w:proofErr w:type="spellEnd"/>
          </w:p>
        </w:tc>
        <w:tc>
          <w:tcPr>
            <w:tcW w:w="1248" w:type="dxa"/>
            <w:vAlign w:val="bottom"/>
          </w:tcPr>
          <w:p w14:paraId="4B58515F" w14:textId="77777777" w:rsidR="004019AF" w:rsidRDefault="004019AF" w:rsidP="004019AF">
            <w:pPr>
              <w:cnfStyle w:val="000000000000" w:firstRow="0" w:lastRow="0" w:firstColumn="0" w:lastColumn="0" w:oddVBand="0" w:evenVBand="0" w:oddHBand="0" w:evenHBand="0" w:firstRowFirstColumn="0" w:firstRowLastColumn="0" w:lastRowFirstColumn="0" w:lastRowLastColumn="0"/>
              <w:rPr>
                <w:color w:val="000000"/>
              </w:rPr>
            </w:pPr>
            <w:proofErr w:type="spellStart"/>
            <w:r>
              <w:rPr>
                <w:color w:val="000000"/>
              </w:rPr>
              <w:t>Balochistan</w:t>
            </w:r>
            <w:proofErr w:type="spellEnd"/>
          </w:p>
        </w:tc>
        <w:tc>
          <w:tcPr>
            <w:tcW w:w="1941" w:type="dxa"/>
            <w:vAlign w:val="bottom"/>
          </w:tcPr>
          <w:p w14:paraId="16368141" w14:textId="660F5801"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440 </w:t>
            </w:r>
          </w:p>
        </w:tc>
        <w:tc>
          <w:tcPr>
            <w:tcW w:w="2268" w:type="dxa"/>
            <w:vAlign w:val="bottom"/>
          </w:tcPr>
          <w:p w14:paraId="440968FD" w14:textId="7C27C52B"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35 </w:t>
            </w:r>
          </w:p>
        </w:tc>
        <w:tc>
          <w:tcPr>
            <w:tcW w:w="2268" w:type="dxa"/>
            <w:vAlign w:val="bottom"/>
          </w:tcPr>
          <w:p w14:paraId="380D8B9A" w14:textId="27DDDCB1" w:rsidR="004019AF" w:rsidRDefault="004019AF" w:rsidP="004019AF">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1,544 </w:t>
            </w:r>
          </w:p>
        </w:tc>
      </w:tr>
    </w:tbl>
    <w:p w14:paraId="005732D9" w14:textId="77777777" w:rsidR="00114795" w:rsidRDefault="00114795"/>
    <w:p w14:paraId="2C465605" w14:textId="77777777" w:rsidR="00114795" w:rsidRDefault="000A2E7C" w:rsidP="00B41C91">
      <w:pPr>
        <w:keepNext/>
        <w:pBdr>
          <w:top w:val="nil"/>
          <w:left w:val="nil"/>
          <w:bottom w:val="nil"/>
          <w:right w:val="nil"/>
          <w:between w:val="nil"/>
        </w:pBdr>
        <w:spacing w:after="200" w:line="240" w:lineRule="auto"/>
        <w:ind w:left="720"/>
        <w:rPr>
          <w:i/>
          <w:color w:val="44546A"/>
          <w:sz w:val="18"/>
          <w:szCs w:val="18"/>
        </w:rPr>
      </w:pPr>
      <w:r>
        <w:rPr>
          <w:i/>
          <w:color w:val="44546A"/>
          <w:sz w:val="18"/>
          <w:szCs w:val="18"/>
        </w:rPr>
        <w:lastRenderedPageBreak/>
        <w:t>Table 4 Top 10 districts with the highest Bac+ prevalence rate (per 100,000 population)</w:t>
      </w:r>
    </w:p>
    <w:tbl>
      <w:tblPr>
        <w:tblStyle w:val="a9"/>
        <w:tblW w:w="9161" w:type="dxa"/>
        <w:tblInd w:w="61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370"/>
        <w:gridCol w:w="1417"/>
        <w:gridCol w:w="1985"/>
        <w:gridCol w:w="2126"/>
        <w:gridCol w:w="2263"/>
      </w:tblGrid>
      <w:tr w:rsidR="00114795" w14:paraId="78E568D0" w14:textId="77777777" w:rsidTr="008C0834">
        <w:trPr>
          <w:cnfStyle w:val="100000000000" w:firstRow="1" w:lastRow="0" w:firstColumn="0" w:lastColumn="0" w:oddVBand="0" w:evenVBand="0" w:oddHBand="0"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1370" w:type="dxa"/>
          </w:tcPr>
          <w:p w14:paraId="215ED796" w14:textId="77777777" w:rsidR="00114795" w:rsidRDefault="000A2E7C">
            <w:pPr>
              <w:rPr>
                <w:color w:val="000000"/>
              </w:rPr>
            </w:pPr>
            <w:r>
              <w:rPr>
                <w:color w:val="000000"/>
              </w:rPr>
              <w:t>District</w:t>
            </w:r>
          </w:p>
        </w:tc>
        <w:tc>
          <w:tcPr>
            <w:tcW w:w="1417" w:type="dxa"/>
          </w:tcPr>
          <w:p w14:paraId="4E814838"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province</w:t>
            </w:r>
          </w:p>
        </w:tc>
        <w:tc>
          <w:tcPr>
            <w:tcW w:w="1985" w:type="dxa"/>
          </w:tcPr>
          <w:p w14:paraId="50BC650F" w14:textId="68A14D24"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 xml:space="preserve">Estimated Bac </w:t>
            </w:r>
            <w:proofErr w:type="spellStart"/>
            <w:r>
              <w:rPr>
                <w:color w:val="000000"/>
              </w:rPr>
              <w:t>Pos</w:t>
            </w:r>
            <w:proofErr w:type="spellEnd"/>
            <w:r>
              <w:rPr>
                <w:color w:val="000000"/>
              </w:rPr>
              <w:t xml:space="preserve"> </w:t>
            </w:r>
            <w:proofErr w:type="spellStart"/>
            <w:r>
              <w:rPr>
                <w:color w:val="000000"/>
              </w:rPr>
              <w:t>Prev</w:t>
            </w:r>
            <w:proofErr w:type="spellEnd"/>
            <w:r>
              <w:rPr>
                <w:color w:val="000000"/>
              </w:rPr>
              <w:t xml:space="preserve"> Rate </w:t>
            </w:r>
          </w:p>
          <w:p w14:paraId="667DCCAF"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 xml:space="preserve">(per 100,000 population) </w:t>
            </w:r>
          </w:p>
        </w:tc>
        <w:tc>
          <w:tcPr>
            <w:tcW w:w="2126" w:type="dxa"/>
          </w:tcPr>
          <w:p w14:paraId="0322466C" w14:textId="59FA0BBE"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 xml:space="preserve">Estimated Bac </w:t>
            </w:r>
            <w:proofErr w:type="spellStart"/>
            <w:r>
              <w:rPr>
                <w:color w:val="000000"/>
              </w:rPr>
              <w:t>Pos</w:t>
            </w:r>
            <w:proofErr w:type="spellEnd"/>
            <w:r>
              <w:rPr>
                <w:color w:val="000000"/>
              </w:rPr>
              <w:t xml:space="preserve"> </w:t>
            </w:r>
            <w:proofErr w:type="spellStart"/>
            <w:r>
              <w:rPr>
                <w:color w:val="000000"/>
              </w:rPr>
              <w:t>Prev</w:t>
            </w:r>
            <w:proofErr w:type="spellEnd"/>
            <w:r>
              <w:rPr>
                <w:color w:val="000000"/>
              </w:rPr>
              <w:t xml:space="preserve"> Rate </w:t>
            </w:r>
          </w:p>
          <w:p w14:paraId="54F43F7A"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 xml:space="preserve">(lower 95%CI) </w:t>
            </w:r>
          </w:p>
        </w:tc>
        <w:tc>
          <w:tcPr>
            <w:tcW w:w="2263" w:type="dxa"/>
          </w:tcPr>
          <w:p w14:paraId="39340589" w14:textId="0FA57805"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 xml:space="preserve">Estimated Bac </w:t>
            </w:r>
            <w:proofErr w:type="spellStart"/>
            <w:r>
              <w:rPr>
                <w:color w:val="000000"/>
              </w:rPr>
              <w:t>Pos</w:t>
            </w:r>
            <w:proofErr w:type="spellEnd"/>
            <w:r>
              <w:rPr>
                <w:color w:val="000000"/>
              </w:rPr>
              <w:t xml:space="preserve"> </w:t>
            </w:r>
            <w:proofErr w:type="spellStart"/>
            <w:r>
              <w:rPr>
                <w:color w:val="000000"/>
              </w:rPr>
              <w:t>Prev</w:t>
            </w:r>
            <w:proofErr w:type="spellEnd"/>
            <w:r>
              <w:rPr>
                <w:color w:val="000000"/>
              </w:rPr>
              <w:t xml:space="preserve"> Rate </w:t>
            </w:r>
          </w:p>
          <w:p w14:paraId="1BC53DED"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 xml:space="preserve">(higher 95%CI) </w:t>
            </w:r>
          </w:p>
        </w:tc>
      </w:tr>
      <w:tr w:rsidR="00114795" w14:paraId="0BFA7798"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370" w:type="dxa"/>
            <w:vAlign w:val="bottom"/>
          </w:tcPr>
          <w:p w14:paraId="13F2EADA" w14:textId="77777777" w:rsidR="00114795" w:rsidRDefault="000A2E7C">
            <w:pPr>
              <w:rPr>
                <w:color w:val="000000"/>
              </w:rPr>
            </w:pPr>
            <w:proofErr w:type="spellStart"/>
            <w:r>
              <w:rPr>
                <w:color w:val="000000"/>
              </w:rPr>
              <w:t>Mansehra</w:t>
            </w:r>
            <w:proofErr w:type="spellEnd"/>
          </w:p>
        </w:tc>
        <w:tc>
          <w:tcPr>
            <w:tcW w:w="1417" w:type="dxa"/>
            <w:vAlign w:val="bottom"/>
          </w:tcPr>
          <w:p w14:paraId="69286743"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r>
              <w:rPr>
                <w:color w:val="000000"/>
              </w:rPr>
              <w:t>KP</w:t>
            </w:r>
          </w:p>
        </w:tc>
        <w:tc>
          <w:tcPr>
            <w:tcW w:w="1985" w:type="dxa"/>
            <w:vAlign w:val="bottom"/>
          </w:tcPr>
          <w:p w14:paraId="4E0E6CC6"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906</w:t>
            </w:r>
          </w:p>
        </w:tc>
        <w:tc>
          <w:tcPr>
            <w:tcW w:w="2126" w:type="dxa"/>
            <w:vAlign w:val="bottom"/>
          </w:tcPr>
          <w:p w14:paraId="1A6FD64D"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767</w:t>
            </w:r>
          </w:p>
        </w:tc>
        <w:tc>
          <w:tcPr>
            <w:tcW w:w="2263" w:type="dxa"/>
            <w:vAlign w:val="bottom"/>
          </w:tcPr>
          <w:p w14:paraId="4F7D10CD"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1,045</w:t>
            </w:r>
          </w:p>
        </w:tc>
      </w:tr>
      <w:tr w:rsidR="00114795" w14:paraId="25BCCE13"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370" w:type="dxa"/>
            <w:vAlign w:val="bottom"/>
          </w:tcPr>
          <w:p w14:paraId="22CAC402" w14:textId="77777777" w:rsidR="00114795" w:rsidRDefault="000A2E7C">
            <w:pPr>
              <w:rPr>
                <w:color w:val="000000"/>
              </w:rPr>
            </w:pPr>
            <w:r>
              <w:rPr>
                <w:color w:val="000000"/>
              </w:rPr>
              <w:t>Bhakkar</w:t>
            </w:r>
          </w:p>
        </w:tc>
        <w:tc>
          <w:tcPr>
            <w:tcW w:w="1417" w:type="dxa"/>
            <w:vAlign w:val="bottom"/>
          </w:tcPr>
          <w:p w14:paraId="57CE46A2"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r>
              <w:rPr>
                <w:color w:val="000000"/>
              </w:rPr>
              <w:t>Punjab</w:t>
            </w:r>
          </w:p>
        </w:tc>
        <w:tc>
          <w:tcPr>
            <w:tcW w:w="1985" w:type="dxa"/>
            <w:vAlign w:val="bottom"/>
          </w:tcPr>
          <w:p w14:paraId="1F78A0C0"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906</w:t>
            </w:r>
          </w:p>
        </w:tc>
        <w:tc>
          <w:tcPr>
            <w:tcW w:w="2126" w:type="dxa"/>
            <w:vAlign w:val="bottom"/>
          </w:tcPr>
          <w:p w14:paraId="71BBAECD"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767</w:t>
            </w:r>
          </w:p>
        </w:tc>
        <w:tc>
          <w:tcPr>
            <w:tcW w:w="2263" w:type="dxa"/>
            <w:vAlign w:val="bottom"/>
          </w:tcPr>
          <w:p w14:paraId="482DF27F"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1,045</w:t>
            </w:r>
          </w:p>
        </w:tc>
      </w:tr>
      <w:tr w:rsidR="00114795" w14:paraId="682517FB"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370" w:type="dxa"/>
            <w:vAlign w:val="bottom"/>
          </w:tcPr>
          <w:p w14:paraId="573A83DF" w14:textId="77777777" w:rsidR="00114795" w:rsidRDefault="000A2E7C">
            <w:pPr>
              <w:rPr>
                <w:color w:val="000000"/>
              </w:rPr>
            </w:pPr>
            <w:r>
              <w:rPr>
                <w:color w:val="000000"/>
              </w:rPr>
              <w:t xml:space="preserve">Upper </w:t>
            </w:r>
            <w:proofErr w:type="spellStart"/>
            <w:r>
              <w:rPr>
                <w:color w:val="000000"/>
              </w:rPr>
              <w:t>dir</w:t>
            </w:r>
            <w:proofErr w:type="spellEnd"/>
          </w:p>
        </w:tc>
        <w:tc>
          <w:tcPr>
            <w:tcW w:w="1417" w:type="dxa"/>
            <w:vAlign w:val="bottom"/>
          </w:tcPr>
          <w:p w14:paraId="7AE1DB19"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r>
              <w:rPr>
                <w:color w:val="000000"/>
              </w:rPr>
              <w:t>KP</w:t>
            </w:r>
          </w:p>
        </w:tc>
        <w:tc>
          <w:tcPr>
            <w:tcW w:w="1985" w:type="dxa"/>
            <w:vAlign w:val="bottom"/>
          </w:tcPr>
          <w:p w14:paraId="459F4D29"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906</w:t>
            </w:r>
          </w:p>
        </w:tc>
        <w:tc>
          <w:tcPr>
            <w:tcW w:w="2126" w:type="dxa"/>
            <w:vAlign w:val="bottom"/>
          </w:tcPr>
          <w:p w14:paraId="0B5FFA23"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767</w:t>
            </w:r>
          </w:p>
        </w:tc>
        <w:tc>
          <w:tcPr>
            <w:tcW w:w="2263" w:type="dxa"/>
            <w:vAlign w:val="bottom"/>
          </w:tcPr>
          <w:p w14:paraId="7C0BB4D4"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1,045</w:t>
            </w:r>
          </w:p>
        </w:tc>
      </w:tr>
      <w:tr w:rsidR="00114795" w14:paraId="46D0EDD6"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370" w:type="dxa"/>
            <w:vAlign w:val="bottom"/>
          </w:tcPr>
          <w:p w14:paraId="7215F8D5" w14:textId="77777777" w:rsidR="00114795" w:rsidRDefault="000A2E7C">
            <w:pPr>
              <w:rPr>
                <w:color w:val="000000"/>
              </w:rPr>
            </w:pPr>
            <w:proofErr w:type="spellStart"/>
            <w:r>
              <w:rPr>
                <w:color w:val="000000"/>
              </w:rPr>
              <w:t>Sujawal</w:t>
            </w:r>
            <w:proofErr w:type="spellEnd"/>
          </w:p>
        </w:tc>
        <w:tc>
          <w:tcPr>
            <w:tcW w:w="1417" w:type="dxa"/>
            <w:vAlign w:val="bottom"/>
          </w:tcPr>
          <w:p w14:paraId="4FF7FEDC"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r>
              <w:rPr>
                <w:color w:val="000000"/>
              </w:rPr>
              <w:t>Sindh</w:t>
            </w:r>
          </w:p>
        </w:tc>
        <w:tc>
          <w:tcPr>
            <w:tcW w:w="1985" w:type="dxa"/>
            <w:vAlign w:val="bottom"/>
          </w:tcPr>
          <w:p w14:paraId="77F924F2"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906</w:t>
            </w:r>
          </w:p>
        </w:tc>
        <w:tc>
          <w:tcPr>
            <w:tcW w:w="2126" w:type="dxa"/>
            <w:vAlign w:val="bottom"/>
          </w:tcPr>
          <w:p w14:paraId="2C0B4EC0"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767</w:t>
            </w:r>
          </w:p>
        </w:tc>
        <w:tc>
          <w:tcPr>
            <w:tcW w:w="2263" w:type="dxa"/>
            <w:vAlign w:val="bottom"/>
          </w:tcPr>
          <w:p w14:paraId="48D8F8E3"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1,045</w:t>
            </w:r>
          </w:p>
        </w:tc>
      </w:tr>
      <w:tr w:rsidR="00114795" w14:paraId="28B7A469"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370" w:type="dxa"/>
            <w:vAlign w:val="bottom"/>
          </w:tcPr>
          <w:p w14:paraId="58410E9F" w14:textId="77777777" w:rsidR="00114795" w:rsidRDefault="000A2E7C">
            <w:pPr>
              <w:rPr>
                <w:color w:val="000000"/>
              </w:rPr>
            </w:pPr>
            <w:proofErr w:type="spellStart"/>
            <w:r>
              <w:rPr>
                <w:color w:val="000000"/>
              </w:rPr>
              <w:t>Lakki</w:t>
            </w:r>
            <w:proofErr w:type="spellEnd"/>
            <w:r>
              <w:rPr>
                <w:color w:val="000000"/>
              </w:rPr>
              <w:t xml:space="preserve"> </w:t>
            </w:r>
            <w:proofErr w:type="spellStart"/>
            <w:r>
              <w:rPr>
                <w:color w:val="000000"/>
              </w:rPr>
              <w:t>marwat</w:t>
            </w:r>
            <w:proofErr w:type="spellEnd"/>
          </w:p>
        </w:tc>
        <w:tc>
          <w:tcPr>
            <w:tcW w:w="1417" w:type="dxa"/>
            <w:vAlign w:val="bottom"/>
          </w:tcPr>
          <w:p w14:paraId="52DAC878"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r>
              <w:rPr>
                <w:color w:val="000000"/>
              </w:rPr>
              <w:t>KP</w:t>
            </w:r>
          </w:p>
        </w:tc>
        <w:tc>
          <w:tcPr>
            <w:tcW w:w="1985" w:type="dxa"/>
            <w:vAlign w:val="bottom"/>
          </w:tcPr>
          <w:p w14:paraId="2E499436"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906</w:t>
            </w:r>
          </w:p>
        </w:tc>
        <w:tc>
          <w:tcPr>
            <w:tcW w:w="2126" w:type="dxa"/>
            <w:vAlign w:val="bottom"/>
          </w:tcPr>
          <w:p w14:paraId="57C7B5AE"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767</w:t>
            </w:r>
          </w:p>
        </w:tc>
        <w:tc>
          <w:tcPr>
            <w:tcW w:w="2263" w:type="dxa"/>
            <w:vAlign w:val="bottom"/>
          </w:tcPr>
          <w:p w14:paraId="2391BACA"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1,045</w:t>
            </w:r>
          </w:p>
        </w:tc>
      </w:tr>
      <w:tr w:rsidR="00114795" w14:paraId="2D824C7A"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370" w:type="dxa"/>
            <w:vAlign w:val="bottom"/>
          </w:tcPr>
          <w:p w14:paraId="282B1F7F" w14:textId="77777777" w:rsidR="00114795" w:rsidRDefault="000A2E7C">
            <w:pPr>
              <w:rPr>
                <w:color w:val="000000"/>
              </w:rPr>
            </w:pPr>
            <w:proofErr w:type="spellStart"/>
            <w:r>
              <w:rPr>
                <w:color w:val="000000"/>
              </w:rPr>
              <w:t>Kachhi</w:t>
            </w:r>
            <w:proofErr w:type="spellEnd"/>
          </w:p>
        </w:tc>
        <w:tc>
          <w:tcPr>
            <w:tcW w:w="1417" w:type="dxa"/>
            <w:vAlign w:val="bottom"/>
          </w:tcPr>
          <w:p w14:paraId="19640C54"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proofErr w:type="spellStart"/>
            <w:r>
              <w:rPr>
                <w:color w:val="000000"/>
              </w:rPr>
              <w:t>Balochistan</w:t>
            </w:r>
            <w:proofErr w:type="spellEnd"/>
          </w:p>
        </w:tc>
        <w:tc>
          <w:tcPr>
            <w:tcW w:w="1985" w:type="dxa"/>
            <w:vAlign w:val="bottom"/>
          </w:tcPr>
          <w:p w14:paraId="2E39A70B"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906</w:t>
            </w:r>
          </w:p>
        </w:tc>
        <w:tc>
          <w:tcPr>
            <w:tcW w:w="2126" w:type="dxa"/>
            <w:vAlign w:val="bottom"/>
          </w:tcPr>
          <w:p w14:paraId="74CA1122"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767</w:t>
            </w:r>
          </w:p>
        </w:tc>
        <w:tc>
          <w:tcPr>
            <w:tcW w:w="2263" w:type="dxa"/>
            <w:vAlign w:val="bottom"/>
          </w:tcPr>
          <w:p w14:paraId="070031C7"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1,045</w:t>
            </w:r>
          </w:p>
        </w:tc>
      </w:tr>
      <w:tr w:rsidR="00114795" w14:paraId="1DA370B7"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370" w:type="dxa"/>
            <w:vAlign w:val="bottom"/>
          </w:tcPr>
          <w:p w14:paraId="7ABCAC19" w14:textId="77777777" w:rsidR="00114795" w:rsidRDefault="000A2E7C">
            <w:pPr>
              <w:rPr>
                <w:color w:val="000000"/>
              </w:rPr>
            </w:pPr>
            <w:r>
              <w:rPr>
                <w:color w:val="000000"/>
              </w:rPr>
              <w:t>Tank</w:t>
            </w:r>
          </w:p>
        </w:tc>
        <w:tc>
          <w:tcPr>
            <w:tcW w:w="1417" w:type="dxa"/>
            <w:vAlign w:val="bottom"/>
          </w:tcPr>
          <w:p w14:paraId="33233BBC"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r>
              <w:rPr>
                <w:color w:val="000000"/>
              </w:rPr>
              <w:t>KP</w:t>
            </w:r>
          </w:p>
        </w:tc>
        <w:tc>
          <w:tcPr>
            <w:tcW w:w="1985" w:type="dxa"/>
            <w:vAlign w:val="bottom"/>
          </w:tcPr>
          <w:p w14:paraId="69B7707D"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906</w:t>
            </w:r>
          </w:p>
        </w:tc>
        <w:tc>
          <w:tcPr>
            <w:tcW w:w="2126" w:type="dxa"/>
            <w:vAlign w:val="bottom"/>
          </w:tcPr>
          <w:p w14:paraId="3D635968"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767</w:t>
            </w:r>
          </w:p>
        </w:tc>
        <w:tc>
          <w:tcPr>
            <w:tcW w:w="2263" w:type="dxa"/>
            <w:vAlign w:val="bottom"/>
          </w:tcPr>
          <w:p w14:paraId="2769B723"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1,045</w:t>
            </w:r>
          </w:p>
        </w:tc>
      </w:tr>
      <w:tr w:rsidR="00114795" w14:paraId="270E130E"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370" w:type="dxa"/>
            <w:vAlign w:val="bottom"/>
          </w:tcPr>
          <w:p w14:paraId="2227DC65" w14:textId="77777777" w:rsidR="00114795" w:rsidRDefault="000A2E7C">
            <w:pPr>
              <w:rPr>
                <w:color w:val="000000"/>
              </w:rPr>
            </w:pPr>
            <w:proofErr w:type="spellStart"/>
            <w:r>
              <w:rPr>
                <w:color w:val="000000"/>
              </w:rPr>
              <w:t>Jhal</w:t>
            </w:r>
            <w:proofErr w:type="spellEnd"/>
            <w:r>
              <w:rPr>
                <w:color w:val="000000"/>
              </w:rPr>
              <w:t xml:space="preserve"> </w:t>
            </w:r>
            <w:proofErr w:type="spellStart"/>
            <w:r>
              <w:rPr>
                <w:color w:val="000000"/>
              </w:rPr>
              <w:t>magsi</w:t>
            </w:r>
            <w:proofErr w:type="spellEnd"/>
          </w:p>
        </w:tc>
        <w:tc>
          <w:tcPr>
            <w:tcW w:w="1417" w:type="dxa"/>
            <w:vAlign w:val="bottom"/>
          </w:tcPr>
          <w:p w14:paraId="6E3EE635"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proofErr w:type="spellStart"/>
            <w:r>
              <w:rPr>
                <w:color w:val="000000"/>
              </w:rPr>
              <w:t>Balochistan</w:t>
            </w:r>
            <w:proofErr w:type="spellEnd"/>
          </w:p>
        </w:tc>
        <w:tc>
          <w:tcPr>
            <w:tcW w:w="1985" w:type="dxa"/>
            <w:vAlign w:val="bottom"/>
          </w:tcPr>
          <w:p w14:paraId="7E125F15"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906</w:t>
            </w:r>
          </w:p>
        </w:tc>
        <w:tc>
          <w:tcPr>
            <w:tcW w:w="2126" w:type="dxa"/>
            <w:vAlign w:val="bottom"/>
          </w:tcPr>
          <w:p w14:paraId="21D6B51F"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767</w:t>
            </w:r>
          </w:p>
        </w:tc>
        <w:tc>
          <w:tcPr>
            <w:tcW w:w="2263" w:type="dxa"/>
            <w:vAlign w:val="bottom"/>
          </w:tcPr>
          <w:p w14:paraId="44EF2FEB"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1,045</w:t>
            </w:r>
          </w:p>
        </w:tc>
      </w:tr>
      <w:tr w:rsidR="00114795" w14:paraId="381E8E39"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370" w:type="dxa"/>
            <w:vAlign w:val="bottom"/>
          </w:tcPr>
          <w:p w14:paraId="61FDBAE7" w14:textId="77777777" w:rsidR="00114795" w:rsidRDefault="000A2E7C">
            <w:pPr>
              <w:rPr>
                <w:color w:val="000000"/>
              </w:rPr>
            </w:pPr>
            <w:r>
              <w:rPr>
                <w:color w:val="000000"/>
              </w:rPr>
              <w:t>Sialkot</w:t>
            </w:r>
          </w:p>
        </w:tc>
        <w:tc>
          <w:tcPr>
            <w:tcW w:w="1417" w:type="dxa"/>
            <w:vAlign w:val="bottom"/>
          </w:tcPr>
          <w:p w14:paraId="5DF8204F"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r>
              <w:rPr>
                <w:color w:val="000000"/>
              </w:rPr>
              <w:t>Punjab</w:t>
            </w:r>
          </w:p>
        </w:tc>
        <w:tc>
          <w:tcPr>
            <w:tcW w:w="1985" w:type="dxa"/>
            <w:vAlign w:val="bottom"/>
          </w:tcPr>
          <w:p w14:paraId="12FC6239"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610</w:t>
            </w:r>
          </w:p>
        </w:tc>
        <w:tc>
          <w:tcPr>
            <w:tcW w:w="2126" w:type="dxa"/>
            <w:vAlign w:val="bottom"/>
          </w:tcPr>
          <w:p w14:paraId="7750F148"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467</w:t>
            </w:r>
          </w:p>
        </w:tc>
        <w:tc>
          <w:tcPr>
            <w:tcW w:w="2263" w:type="dxa"/>
            <w:vAlign w:val="bottom"/>
          </w:tcPr>
          <w:p w14:paraId="7745496B"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751</w:t>
            </w:r>
          </w:p>
        </w:tc>
      </w:tr>
      <w:tr w:rsidR="00114795" w14:paraId="2CAD1B51"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370" w:type="dxa"/>
            <w:vAlign w:val="bottom"/>
          </w:tcPr>
          <w:p w14:paraId="07430065" w14:textId="77777777" w:rsidR="00114795" w:rsidRDefault="000A2E7C">
            <w:pPr>
              <w:rPr>
                <w:color w:val="000000"/>
              </w:rPr>
            </w:pPr>
            <w:r>
              <w:rPr>
                <w:color w:val="000000"/>
              </w:rPr>
              <w:t>Haripur</w:t>
            </w:r>
          </w:p>
        </w:tc>
        <w:tc>
          <w:tcPr>
            <w:tcW w:w="1417" w:type="dxa"/>
            <w:vAlign w:val="bottom"/>
          </w:tcPr>
          <w:p w14:paraId="3072D472"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r>
              <w:rPr>
                <w:color w:val="000000"/>
              </w:rPr>
              <w:t>KP</w:t>
            </w:r>
          </w:p>
        </w:tc>
        <w:tc>
          <w:tcPr>
            <w:tcW w:w="1985" w:type="dxa"/>
            <w:vAlign w:val="bottom"/>
          </w:tcPr>
          <w:p w14:paraId="404CE445"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610</w:t>
            </w:r>
          </w:p>
        </w:tc>
        <w:tc>
          <w:tcPr>
            <w:tcW w:w="2126" w:type="dxa"/>
            <w:vAlign w:val="bottom"/>
          </w:tcPr>
          <w:p w14:paraId="60DDF026"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467</w:t>
            </w:r>
          </w:p>
        </w:tc>
        <w:tc>
          <w:tcPr>
            <w:tcW w:w="2263" w:type="dxa"/>
            <w:vAlign w:val="bottom"/>
          </w:tcPr>
          <w:p w14:paraId="3D52CDC7"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751</w:t>
            </w:r>
          </w:p>
        </w:tc>
      </w:tr>
    </w:tbl>
    <w:p w14:paraId="07FDCBF8" w14:textId="77777777" w:rsidR="00114795" w:rsidRDefault="00114795">
      <w:pPr>
        <w:jc w:val="both"/>
      </w:pPr>
    </w:p>
    <w:p w14:paraId="2E869EE5" w14:textId="17DF9222" w:rsidR="00114795" w:rsidRDefault="000A2E7C" w:rsidP="00B41C91">
      <w:pPr>
        <w:keepNext/>
        <w:pBdr>
          <w:top w:val="nil"/>
          <w:left w:val="nil"/>
          <w:bottom w:val="nil"/>
          <w:right w:val="nil"/>
          <w:between w:val="nil"/>
        </w:pBdr>
        <w:spacing w:after="200" w:line="240" w:lineRule="auto"/>
        <w:ind w:left="720"/>
        <w:rPr>
          <w:i/>
          <w:color w:val="44546A"/>
          <w:sz w:val="18"/>
          <w:szCs w:val="18"/>
        </w:rPr>
      </w:pPr>
      <w:r>
        <w:rPr>
          <w:i/>
          <w:color w:val="44546A"/>
          <w:sz w:val="18"/>
          <w:szCs w:val="18"/>
        </w:rPr>
        <w:t xml:space="preserve">Table </w:t>
      </w:r>
      <w:r w:rsidR="004019AF">
        <w:rPr>
          <w:i/>
          <w:color w:val="44546A"/>
          <w:sz w:val="18"/>
          <w:szCs w:val="18"/>
        </w:rPr>
        <w:t>5</w:t>
      </w:r>
      <w:r>
        <w:rPr>
          <w:i/>
          <w:color w:val="44546A"/>
          <w:sz w:val="18"/>
          <w:szCs w:val="18"/>
        </w:rPr>
        <w:t xml:space="preserve"> The 10 districts with the lowest Bac+ prevalence rate (per 100,000 population)</w:t>
      </w:r>
    </w:p>
    <w:tbl>
      <w:tblPr>
        <w:tblStyle w:val="aa"/>
        <w:tblW w:w="9161" w:type="dxa"/>
        <w:tblInd w:w="61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512"/>
        <w:gridCol w:w="1275"/>
        <w:gridCol w:w="2127"/>
        <w:gridCol w:w="1984"/>
        <w:gridCol w:w="2263"/>
      </w:tblGrid>
      <w:tr w:rsidR="00114795" w14:paraId="54333ADA" w14:textId="77777777" w:rsidTr="008C0834">
        <w:trPr>
          <w:cnfStyle w:val="100000000000" w:firstRow="1" w:lastRow="0" w:firstColumn="0" w:lastColumn="0" w:oddVBand="0" w:evenVBand="0" w:oddHBand="0"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1512" w:type="dxa"/>
          </w:tcPr>
          <w:p w14:paraId="7D8A7AB3" w14:textId="77777777" w:rsidR="00114795" w:rsidRDefault="000A2E7C">
            <w:pPr>
              <w:rPr>
                <w:color w:val="000000"/>
              </w:rPr>
            </w:pPr>
            <w:r>
              <w:rPr>
                <w:color w:val="000000"/>
              </w:rPr>
              <w:t>District</w:t>
            </w:r>
          </w:p>
        </w:tc>
        <w:tc>
          <w:tcPr>
            <w:tcW w:w="1275" w:type="dxa"/>
          </w:tcPr>
          <w:p w14:paraId="4492181E"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province</w:t>
            </w:r>
          </w:p>
        </w:tc>
        <w:tc>
          <w:tcPr>
            <w:tcW w:w="2127" w:type="dxa"/>
          </w:tcPr>
          <w:p w14:paraId="33B410BD" w14:textId="70E87473"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 xml:space="preserve">Estimated Bac </w:t>
            </w:r>
            <w:proofErr w:type="spellStart"/>
            <w:r>
              <w:rPr>
                <w:color w:val="000000"/>
              </w:rPr>
              <w:t>Pos</w:t>
            </w:r>
            <w:proofErr w:type="spellEnd"/>
            <w:r>
              <w:rPr>
                <w:color w:val="000000"/>
              </w:rPr>
              <w:t xml:space="preserve"> </w:t>
            </w:r>
            <w:proofErr w:type="spellStart"/>
            <w:r>
              <w:rPr>
                <w:color w:val="000000"/>
              </w:rPr>
              <w:t>Prev</w:t>
            </w:r>
            <w:proofErr w:type="spellEnd"/>
            <w:r>
              <w:rPr>
                <w:color w:val="000000"/>
              </w:rPr>
              <w:t xml:space="preserve"> Rate </w:t>
            </w:r>
          </w:p>
          <w:p w14:paraId="1DF2F456"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 xml:space="preserve">(per 100,000 population) </w:t>
            </w:r>
          </w:p>
        </w:tc>
        <w:tc>
          <w:tcPr>
            <w:tcW w:w="1984" w:type="dxa"/>
          </w:tcPr>
          <w:p w14:paraId="0C943A46" w14:textId="20C84B60"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 xml:space="preserve">Estimated Bac </w:t>
            </w:r>
            <w:proofErr w:type="spellStart"/>
            <w:r>
              <w:rPr>
                <w:color w:val="000000"/>
              </w:rPr>
              <w:t>Pos</w:t>
            </w:r>
            <w:proofErr w:type="spellEnd"/>
            <w:r>
              <w:rPr>
                <w:color w:val="000000"/>
              </w:rPr>
              <w:t xml:space="preserve"> </w:t>
            </w:r>
            <w:proofErr w:type="spellStart"/>
            <w:r>
              <w:rPr>
                <w:color w:val="000000"/>
              </w:rPr>
              <w:t>Prev</w:t>
            </w:r>
            <w:proofErr w:type="spellEnd"/>
            <w:r>
              <w:rPr>
                <w:color w:val="000000"/>
              </w:rPr>
              <w:t xml:space="preserve"> Rate </w:t>
            </w:r>
          </w:p>
          <w:p w14:paraId="2D8C374B"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 xml:space="preserve">(lower 95%CI) </w:t>
            </w:r>
          </w:p>
        </w:tc>
        <w:tc>
          <w:tcPr>
            <w:tcW w:w="2263" w:type="dxa"/>
          </w:tcPr>
          <w:p w14:paraId="773203FF" w14:textId="3F00756C"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 xml:space="preserve">Estimated Bac </w:t>
            </w:r>
            <w:proofErr w:type="spellStart"/>
            <w:r>
              <w:rPr>
                <w:color w:val="000000"/>
              </w:rPr>
              <w:t>Pos</w:t>
            </w:r>
            <w:proofErr w:type="spellEnd"/>
            <w:r>
              <w:rPr>
                <w:color w:val="000000"/>
              </w:rPr>
              <w:t xml:space="preserve"> </w:t>
            </w:r>
            <w:proofErr w:type="spellStart"/>
            <w:r>
              <w:rPr>
                <w:color w:val="000000"/>
              </w:rPr>
              <w:t>Prev</w:t>
            </w:r>
            <w:proofErr w:type="spellEnd"/>
            <w:r>
              <w:rPr>
                <w:color w:val="000000"/>
              </w:rPr>
              <w:t xml:space="preserve"> Rate </w:t>
            </w:r>
          </w:p>
          <w:p w14:paraId="54D03FFA" w14:textId="77777777" w:rsidR="00114795" w:rsidRDefault="000A2E7C">
            <w:pPr>
              <w:cnfStyle w:val="100000000000" w:firstRow="1" w:lastRow="0" w:firstColumn="0" w:lastColumn="0" w:oddVBand="0" w:evenVBand="0" w:oddHBand="0" w:evenHBand="0" w:firstRowFirstColumn="0" w:firstRowLastColumn="0" w:lastRowFirstColumn="0" w:lastRowLastColumn="0"/>
              <w:rPr>
                <w:color w:val="000000"/>
              </w:rPr>
            </w:pPr>
            <w:r>
              <w:rPr>
                <w:color w:val="000000"/>
              </w:rPr>
              <w:t xml:space="preserve">(higher 95%CI) </w:t>
            </w:r>
          </w:p>
        </w:tc>
      </w:tr>
      <w:tr w:rsidR="00114795" w14:paraId="29617294"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512" w:type="dxa"/>
            <w:vAlign w:val="bottom"/>
          </w:tcPr>
          <w:p w14:paraId="4C659FA7" w14:textId="77777777" w:rsidR="00114795" w:rsidRDefault="000A2E7C">
            <w:pPr>
              <w:rPr>
                <w:color w:val="000000"/>
              </w:rPr>
            </w:pPr>
            <w:proofErr w:type="spellStart"/>
            <w:r>
              <w:rPr>
                <w:color w:val="000000"/>
              </w:rPr>
              <w:t>Kech</w:t>
            </w:r>
            <w:proofErr w:type="spellEnd"/>
          </w:p>
        </w:tc>
        <w:tc>
          <w:tcPr>
            <w:tcW w:w="1275" w:type="dxa"/>
            <w:vAlign w:val="bottom"/>
          </w:tcPr>
          <w:p w14:paraId="71AA9711"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proofErr w:type="spellStart"/>
            <w:r>
              <w:rPr>
                <w:color w:val="000000"/>
              </w:rPr>
              <w:t>Balochistan</w:t>
            </w:r>
            <w:proofErr w:type="spellEnd"/>
          </w:p>
        </w:tc>
        <w:tc>
          <w:tcPr>
            <w:tcW w:w="2127" w:type="dxa"/>
            <w:vAlign w:val="bottom"/>
          </w:tcPr>
          <w:p w14:paraId="3872595E"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44</w:t>
            </w:r>
          </w:p>
        </w:tc>
        <w:tc>
          <w:tcPr>
            <w:tcW w:w="1984" w:type="dxa"/>
            <w:vAlign w:val="bottom"/>
          </w:tcPr>
          <w:p w14:paraId="15DB3E19"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2</w:t>
            </w:r>
          </w:p>
        </w:tc>
        <w:tc>
          <w:tcPr>
            <w:tcW w:w="2263" w:type="dxa"/>
            <w:vAlign w:val="bottom"/>
          </w:tcPr>
          <w:p w14:paraId="16E9FB7C"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85</w:t>
            </w:r>
          </w:p>
        </w:tc>
      </w:tr>
      <w:tr w:rsidR="00114795" w14:paraId="0CB90A24"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512" w:type="dxa"/>
            <w:vAlign w:val="bottom"/>
          </w:tcPr>
          <w:p w14:paraId="1A7569E4" w14:textId="77777777" w:rsidR="00114795" w:rsidRDefault="000A2E7C">
            <w:pPr>
              <w:rPr>
                <w:color w:val="000000"/>
              </w:rPr>
            </w:pPr>
            <w:r>
              <w:rPr>
                <w:color w:val="000000"/>
              </w:rPr>
              <w:t>Khuzdar</w:t>
            </w:r>
          </w:p>
        </w:tc>
        <w:tc>
          <w:tcPr>
            <w:tcW w:w="1275" w:type="dxa"/>
            <w:vAlign w:val="bottom"/>
          </w:tcPr>
          <w:p w14:paraId="256C064E"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proofErr w:type="spellStart"/>
            <w:r>
              <w:rPr>
                <w:color w:val="000000"/>
              </w:rPr>
              <w:t>Balochistan</w:t>
            </w:r>
            <w:proofErr w:type="spellEnd"/>
          </w:p>
        </w:tc>
        <w:tc>
          <w:tcPr>
            <w:tcW w:w="2127" w:type="dxa"/>
            <w:vAlign w:val="bottom"/>
          </w:tcPr>
          <w:p w14:paraId="3C3A93D6"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44</w:t>
            </w:r>
          </w:p>
        </w:tc>
        <w:tc>
          <w:tcPr>
            <w:tcW w:w="1984" w:type="dxa"/>
            <w:vAlign w:val="bottom"/>
          </w:tcPr>
          <w:p w14:paraId="2E4646BE"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2</w:t>
            </w:r>
          </w:p>
        </w:tc>
        <w:tc>
          <w:tcPr>
            <w:tcW w:w="2263" w:type="dxa"/>
            <w:vAlign w:val="bottom"/>
          </w:tcPr>
          <w:p w14:paraId="5914C43C"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85</w:t>
            </w:r>
          </w:p>
        </w:tc>
      </w:tr>
      <w:tr w:rsidR="00114795" w14:paraId="15699814"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512" w:type="dxa"/>
            <w:vAlign w:val="bottom"/>
          </w:tcPr>
          <w:p w14:paraId="31C6C079" w14:textId="77777777" w:rsidR="00114795" w:rsidRDefault="000A2E7C">
            <w:pPr>
              <w:rPr>
                <w:color w:val="000000"/>
              </w:rPr>
            </w:pPr>
            <w:r>
              <w:rPr>
                <w:color w:val="000000"/>
              </w:rPr>
              <w:t>Larkana</w:t>
            </w:r>
          </w:p>
        </w:tc>
        <w:tc>
          <w:tcPr>
            <w:tcW w:w="1275" w:type="dxa"/>
            <w:vAlign w:val="bottom"/>
          </w:tcPr>
          <w:p w14:paraId="30D2C10B"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r>
              <w:rPr>
                <w:color w:val="000000"/>
              </w:rPr>
              <w:t>Sindh</w:t>
            </w:r>
          </w:p>
        </w:tc>
        <w:tc>
          <w:tcPr>
            <w:tcW w:w="2127" w:type="dxa"/>
            <w:vAlign w:val="bottom"/>
          </w:tcPr>
          <w:p w14:paraId="204489BB"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86</w:t>
            </w:r>
          </w:p>
        </w:tc>
        <w:tc>
          <w:tcPr>
            <w:tcW w:w="1984" w:type="dxa"/>
            <w:vAlign w:val="bottom"/>
          </w:tcPr>
          <w:p w14:paraId="00649065"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4</w:t>
            </w:r>
          </w:p>
        </w:tc>
        <w:tc>
          <w:tcPr>
            <w:tcW w:w="2263" w:type="dxa"/>
            <w:vAlign w:val="bottom"/>
          </w:tcPr>
          <w:p w14:paraId="2D0434C8"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251</w:t>
            </w:r>
          </w:p>
        </w:tc>
      </w:tr>
      <w:tr w:rsidR="00114795" w14:paraId="21BE4DC2"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512" w:type="dxa"/>
            <w:vAlign w:val="bottom"/>
          </w:tcPr>
          <w:p w14:paraId="0EFBFAB4" w14:textId="77777777" w:rsidR="00114795" w:rsidRDefault="000A2E7C">
            <w:pPr>
              <w:rPr>
                <w:color w:val="000000"/>
              </w:rPr>
            </w:pPr>
            <w:r>
              <w:rPr>
                <w:color w:val="000000"/>
              </w:rPr>
              <w:t>Faisalabad</w:t>
            </w:r>
          </w:p>
        </w:tc>
        <w:tc>
          <w:tcPr>
            <w:tcW w:w="1275" w:type="dxa"/>
            <w:vAlign w:val="bottom"/>
          </w:tcPr>
          <w:p w14:paraId="73CD9125"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r>
              <w:rPr>
                <w:color w:val="000000"/>
              </w:rPr>
              <w:t>Punjab</w:t>
            </w:r>
          </w:p>
        </w:tc>
        <w:tc>
          <w:tcPr>
            <w:tcW w:w="2127" w:type="dxa"/>
            <w:vAlign w:val="bottom"/>
          </w:tcPr>
          <w:p w14:paraId="30463CC4"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86</w:t>
            </w:r>
          </w:p>
        </w:tc>
        <w:tc>
          <w:tcPr>
            <w:tcW w:w="1984" w:type="dxa"/>
            <w:vAlign w:val="bottom"/>
          </w:tcPr>
          <w:p w14:paraId="1195FCA7"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4</w:t>
            </w:r>
          </w:p>
        </w:tc>
        <w:tc>
          <w:tcPr>
            <w:tcW w:w="2263" w:type="dxa"/>
            <w:vAlign w:val="bottom"/>
          </w:tcPr>
          <w:p w14:paraId="420A5727"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251</w:t>
            </w:r>
          </w:p>
        </w:tc>
      </w:tr>
      <w:tr w:rsidR="00114795" w14:paraId="7ED3AEFB"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512" w:type="dxa"/>
            <w:vAlign w:val="bottom"/>
          </w:tcPr>
          <w:p w14:paraId="1CB9D61C" w14:textId="77777777" w:rsidR="00114795" w:rsidRDefault="000A2E7C">
            <w:pPr>
              <w:rPr>
                <w:color w:val="000000"/>
              </w:rPr>
            </w:pPr>
            <w:proofErr w:type="spellStart"/>
            <w:r>
              <w:rPr>
                <w:color w:val="000000"/>
              </w:rPr>
              <w:t>Sukkar</w:t>
            </w:r>
            <w:proofErr w:type="spellEnd"/>
          </w:p>
        </w:tc>
        <w:tc>
          <w:tcPr>
            <w:tcW w:w="1275" w:type="dxa"/>
            <w:vAlign w:val="bottom"/>
          </w:tcPr>
          <w:p w14:paraId="2057A05A"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r>
              <w:rPr>
                <w:color w:val="000000"/>
              </w:rPr>
              <w:t>Sindh</w:t>
            </w:r>
          </w:p>
        </w:tc>
        <w:tc>
          <w:tcPr>
            <w:tcW w:w="2127" w:type="dxa"/>
            <w:vAlign w:val="bottom"/>
          </w:tcPr>
          <w:p w14:paraId="5CAF6EAA"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126</w:t>
            </w:r>
          </w:p>
        </w:tc>
        <w:tc>
          <w:tcPr>
            <w:tcW w:w="1984" w:type="dxa"/>
            <w:vAlign w:val="bottom"/>
          </w:tcPr>
          <w:p w14:paraId="51356505"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89</w:t>
            </w:r>
          </w:p>
        </w:tc>
        <w:tc>
          <w:tcPr>
            <w:tcW w:w="2263" w:type="dxa"/>
            <w:vAlign w:val="bottom"/>
          </w:tcPr>
          <w:p w14:paraId="087154ED"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164</w:t>
            </w:r>
          </w:p>
        </w:tc>
      </w:tr>
      <w:tr w:rsidR="00114795" w14:paraId="75EA5E63"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512" w:type="dxa"/>
            <w:vAlign w:val="bottom"/>
          </w:tcPr>
          <w:p w14:paraId="19ECDDCE" w14:textId="77777777" w:rsidR="00114795" w:rsidRDefault="000A2E7C">
            <w:pPr>
              <w:rPr>
                <w:color w:val="000000"/>
              </w:rPr>
            </w:pPr>
            <w:r>
              <w:rPr>
                <w:color w:val="000000"/>
              </w:rPr>
              <w:t>Lahore</w:t>
            </w:r>
          </w:p>
        </w:tc>
        <w:tc>
          <w:tcPr>
            <w:tcW w:w="1275" w:type="dxa"/>
            <w:vAlign w:val="bottom"/>
          </w:tcPr>
          <w:p w14:paraId="2F05DCD0"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r>
              <w:rPr>
                <w:color w:val="000000"/>
              </w:rPr>
              <w:t>Punjab</w:t>
            </w:r>
          </w:p>
        </w:tc>
        <w:tc>
          <w:tcPr>
            <w:tcW w:w="2127" w:type="dxa"/>
            <w:vAlign w:val="bottom"/>
          </w:tcPr>
          <w:p w14:paraId="0EF4DB27"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126</w:t>
            </w:r>
          </w:p>
        </w:tc>
        <w:tc>
          <w:tcPr>
            <w:tcW w:w="1984" w:type="dxa"/>
            <w:vAlign w:val="bottom"/>
          </w:tcPr>
          <w:p w14:paraId="6288147F"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89</w:t>
            </w:r>
          </w:p>
        </w:tc>
        <w:tc>
          <w:tcPr>
            <w:tcW w:w="2263" w:type="dxa"/>
            <w:vAlign w:val="bottom"/>
          </w:tcPr>
          <w:p w14:paraId="19874838"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164</w:t>
            </w:r>
          </w:p>
        </w:tc>
      </w:tr>
      <w:tr w:rsidR="00114795" w14:paraId="39FBD183"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512" w:type="dxa"/>
            <w:vAlign w:val="bottom"/>
          </w:tcPr>
          <w:p w14:paraId="3B33F832" w14:textId="77777777" w:rsidR="00114795" w:rsidRDefault="000A2E7C">
            <w:pPr>
              <w:rPr>
                <w:color w:val="000000"/>
              </w:rPr>
            </w:pPr>
            <w:proofErr w:type="spellStart"/>
            <w:r>
              <w:rPr>
                <w:color w:val="000000"/>
              </w:rPr>
              <w:t>Tando</w:t>
            </w:r>
            <w:proofErr w:type="spellEnd"/>
            <w:r>
              <w:rPr>
                <w:color w:val="000000"/>
              </w:rPr>
              <w:t xml:space="preserve"> </w:t>
            </w:r>
            <w:proofErr w:type="spellStart"/>
            <w:r>
              <w:rPr>
                <w:color w:val="000000"/>
              </w:rPr>
              <w:t>allah</w:t>
            </w:r>
            <w:proofErr w:type="spellEnd"/>
            <w:r>
              <w:rPr>
                <w:color w:val="000000"/>
              </w:rPr>
              <w:t xml:space="preserve"> </w:t>
            </w:r>
            <w:proofErr w:type="spellStart"/>
            <w:r>
              <w:rPr>
                <w:color w:val="000000"/>
              </w:rPr>
              <w:t>yar</w:t>
            </w:r>
            <w:proofErr w:type="spellEnd"/>
          </w:p>
        </w:tc>
        <w:tc>
          <w:tcPr>
            <w:tcW w:w="1275" w:type="dxa"/>
            <w:vAlign w:val="bottom"/>
          </w:tcPr>
          <w:p w14:paraId="53C5764C"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r>
              <w:rPr>
                <w:color w:val="000000"/>
              </w:rPr>
              <w:t>Sindh</w:t>
            </w:r>
          </w:p>
        </w:tc>
        <w:tc>
          <w:tcPr>
            <w:tcW w:w="2127" w:type="dxa"/>
            <w:vAlign w:val="bottom"/>
          </w:tcPr>
          <w:p w14:paraId="59581D2C"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165</w:t>
            </w:r>
          </w:p>
        </w:tc>
        <w:tc>
          <w:tcPr>
            <w:tcW w:w="1984" w:type="dxa"/>
            <w:vAlign w:val="bottom"/>
          </w:tcPr>
          <w:p w14:paraId="2463F97A"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91</w:t>
            </w:r>
          </w:p>
        </w:tc>
        <w:tc>
          <w:tcPr>
            <w:tcW w:w="2263" w:type="dxa"/>
            <w:vAlign w:val="bottom"/>
          </w:tcPr>
          <w:p w14:paraId="2A6684A7"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251</w:t>
            </w:r>
          </w:p>
        </w:tc>
      </w:tr>
      <w:tr w:rsidR="00114795" w14:paraId="366342A2"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512" w:type="dxa"/>
            <w:vAlign w:val="bottom"/>
          </w:tcPr>
          <w:p w14:paraId="0CA15613" w14:textId="77777777" w:rsidR="00114795" w:rsidRDefault="000A2E7C">
            <w:pPr>
              <w:rPr>
                <w:color w:val="000000"/>
              </w:rPr>
            </w:pPr>
            <w:proofErr w:type="spellStart"/>
            <w:r>
              <w:rPr>
                <w:color w:val="000000"/>
              </w:rPr>
              <w:t>Matiari</w:t>
            </w:r>
            <w:proofErr w:type="spellEnd"/>
          </w:p>
        </w:tc>
        <w:tc>
          <w:tcPr>
            <w:tcW w:w="1275" w:type="dxa"/>
            <w:vAlign w:val="bottom"/>
          </w:tcPr>
          <w:p w14:paraId="246FD552"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r>
              <w:rPr>
                <w:color w:val="000000"/>
              </w:rPr>
              <w:t>Sindh</w:t>
            </w:r>
          </w:p>
        </w:tc>
        <w:tc>
          <w:tcPr>
            <w:tcW w:w="2127" w:type="dxa"/>
            <w:vAlign w:val="bottom"/>
          </w:tcPr>
          <w:p w14:paraId="71576A07"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165</w:t>
            </w:r>
          </w:p>
        </w:tc>
        <w:tc>
          <w:tcPr>
            <w:tcW w:w="1984" w:type="dxa"/>
            <w:vAlign w:val="bottom"/>
          </w:tcPr>
          <w:p w14:paraId="418B7412"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91</w:t>
            </w:r>
          </w:p>
        </w:tc>
        <w:tc>
          <w:tcPr>
            <w:tcW w:w="2263" w:type="dxa"/>
            <w:vAlign w:val="bottom"/>
          </w:tcPr>
          <w:p w14:paraId="1DF0B52D"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449</w:t>
            </w:r>
          </w:p>
        </w:tc>
      </w:tr>
      <w:tr w:rsidR="00114795" w14:paraId="1287CF85"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512" w:type="dxa"/>
            <w:vAlign w:val="bottom"/>
          </w:tcPr>
          <w:p w14:paraId="19001F0A" w14:textId="77777777" w:rsidR="00114795" w:rsidRDefault="000A2E7C">
            <w:pPr>
              <w:rPr>
                <w:color w:val="000000"/>
              </w:rPr>
            </w:pPr>
            <w:r>
              <w:rPr>
                <w:color w:val="000000"/>
              </w:rPr>
              <w:t>Nowshera</w:t>
            </w:r>
          </w:p>
        </w:tc>
        <w:tc>
          <w:tcPr>
            <w:tcW w:w="1275" w:type="dxa"/>
            <w:vAlign w:val="bottom"/>
          </w:tcPr>
          <w:p w14:paraId="34B38279"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r>
              <w:rPr>
                <w:color w:val="000000"/>
              </w:rPr>
              <w:t>KP</w:t>
            </w:r>
          </w:p>
        </w:tc>
        <w:tc>
          <w:tcPr>
            <w:tcW w:w="2127" w:type="dxa"/>
            <w:vAlign w:val="bottom"/>
          </w:tcPr>
          <w:p w14:paraId="65A12C81"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165</w:t>
            </w:r>
          </w:p>
        </w:tc>
        <w:tc>
          <w:tcPr>
            <w:tcW w:w="1984" w:type="dxa"/>
            <w:vAlign w:val="bottom"/>
          </w:tcPr>
          <w:p w14:paraId="733534D1"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91</w:t>
            </w:r>
          </w:p>
        </w:tc>
        <w:tc>
          <w:tcPr>
            <w:tcW w:w="2263" w:type="dxa"/>
            <w:vAlign w:val="bottom"/>
          </w:tcPr>
          <w:p w14:paraId="5B381B9A"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449</w:t>
            </w:r>
          </w:p>
        </w:tc>
      </w:tr>
      <w:tr w:rsidR="00114795" w14:paraId="3A7A7E6F" w14:textId="77777777" w:rsidTr="008C0834">
        <w:trPr>
          <w:trHeight w:val="280"/>
        </w:trPr>
        <w:tc>
          <w:tcPr>
            <w:cnfStyle w:val="001000000000" w:firstRow="0" w:lastRow="0" w:firstColumn="1" w:lastColumn="0" w:oddVBand="0" w:evenVBand="0" w:oddHBand="0" w:evenHBand="0" w:firstRowFirstColumn="0" w:firstRowLastColumn="0" w:lastRowFirstColumn="0" w:lastRowLastColumn="0"/>
            <w:tcW w:w="1512" w:type="dxa"/>
            <w:vAlign w:val="bottom"/>
          </w:tcPr>
          <w:p w14:paraId="7F30DC5B" w14:textId="77777777" w:rsidR="00114795" w:rsidRDefault="000A2E7C">
            <w:pPr>
              <w:rPr>
                <w:color w:val="000000"/>
              </w:rPr>
            </w:pPr>
            <w:proofErr w:type="spellStart"/>
            <w:r>
              <w:rPr>
                <w:color w:val="000000"/>
              </w:rPr>
              <w:t>Abbotabad</w:t>
            </w:r>
            <w:proofErr w:type="spellEnd"/>
          </w:p>
        </w:tc>
        <w:tc>
          <w:tcPr>
            <w:tcW w:w="1275" w:type="dxa"/>
            <w:vAlign w:val="bottom"/>
          </w:tcPr>
          <w:p w14:paraId="1082945C" w14:textId="77777777" w:rsidR="00114795" w:rsidRDefault="000A2E7C">
            <w:pPr>
              <w:cnfStyle w:val="000000000000" w:firstRow="0" w:lastRow="0" w:firstColumn="0" w:lastColumn="0" w:oddVBand="0" w:evenVBand="0" w:oddHBand="0" w:evenHBand="0" w:firstRowFirstColumn="0" w:firstRowLastColumn="0" w:lastRowFirstColumn="0" w:lastRowLastColumn="0"/>
              <w:rPr>
                <w:color w:val="000000"/>
              </w:rPr>
            </w:pPr>
            <w:r>
              <w:rPr>
                <w:color w:val="000000"/>
              </w:rPr>
              <w:t>KP</w:t>
            </w:r>
          </w:p>
        </w:tc>
        <w:tc>
          <w:tcPr>
            <w:tcW w:w="2127" w:type="dxa"/>
            <w:vAlign w:val="bottom"/>
          </w:tcPr>
          <w:p w14:paraId="7C82464A"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165</w:t>
            </w:r>
          </w:p>
        </w:tc>
        <w:tc>
          <w:tcPr>
            <w:tcW w:w="1984" w:type="dxa"/>
            <w:vAlign w:val="bottom"/>
          </w:tcPr>
          <w:p w14:paraId="2CCF7FEB"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91</w:t>
            </w:r>
          </w:p>
        </w:tc>
        <w:tc>
          <w:tcPr>
            <w:tcW w:w="2263" w:type="dxa"/>
            <w:vAlign w:val="bottom"/>
          </w:tcPr>
          <w:p w14:paraId="2F6B17BD" w14:textId="77777777" w:rsidR="00114795" w:rsidRDefault="000A2E7C" w:rsidP="00B41C91">
            <w:pPr>
              <w:jc w:val="right"/>
              <w:cnfStyle w:val="000000000000" w:firstRow="0" w:lastRow="0" w:firstColumn="0" w:lastColumn="0" w:oddVBand="0" w:evenVBand="0" w:oddHBand="0" w:evenHBand="0" w:firstRowFirstColumn="0" w:firstRowLastColumn="0" w:lastRowFirstColumn="0" w:lastRowLastColumn="0"/>
              <w:rPr>
                <w:color w:val="000000"/>
              </w:rPr>
            </w:pPr>
            <w:r>
              <w:rPr>
                <w:color w:val="000000"/>
              </w:rPr>
              <w:t>449</w:t>
            </w:r>
          </w:p>
        </w:tc>
      </w:tr>
    </w:tbl>
    <w:p w14:paraId="08513AD3" w14:textId="77777777" w:rsidR="00114795" w:rsidRDefault="00114795">
      <w:pPr>
        <w:jc w:val="both"/>
      </w:pPr>
    </w:p>
    <w:p w14:paraId="2F4A639B" w14:textId="0E067672" w:rsidR="00114795" w:rsidRDefault="000A2E7C" w:rsidP="00B41C91">
      <w:pPr>
        <w:pStyle w:val="ListParagraph"/>
        <w:keepNext/>
        <w:keepLines/>
        <w:numPr>
          <w:ilvl w:val="1"/>
          <w:numId w:val="7"/>
        </w:numPr>
        <w:pBdr>
          <w:top w:val="nil"/>
          <w:left w:val="nil"/>
          <w:bottom w:val="nil"/>
          <w:right w:val="nil"/>
          <w:between w:val="nil"/>
        </w:pBdr>
        <w:spacing w:before="240" w:after="0"/>
        <w:jc w:val="both"/>
        <w:rPr>
          <w:b/>
          <w:sz w:val="26"/>
          <w:szCs w:val="26"/>
        </w:rPr>
      </w:pPr>
      <w:bookmarkStart w:id="12" w:name="_heading=h.k2vq88ryoe1w" w:colFirst="0" w:colLast="0"/>
      <w:bookmarkEnd w:id="12"/>
      <w:r w:rsidRPr="00807674">
        <w:rPr>
          <w:b/>
          <w:sz w:val="26"/>
          <w:szCs w:val="26"/>
        </w:rPr>
        <w:lastRenderedPageBreak/>
        <w:t xml:space="preserve">Predictive power - leave one out cross-validation. </w:t>
      </w:r>
      <w:bookmarkStart w:id="13" w:name="_heading=h.ks9y7yjpdxqp" w:colFirst="0" w:colLast="0"/>
      <w:bookmarkEnd w:id="13"/>
    </w:p>
    <w:p w14:paraId="28FA9A61" w14:textId="77777777" w:rsidR="00475571" w:rsidRPr="00807674" w:rsidRDefault="00475571" w:rsidP="00475571">
      <w:pPr>
        <w:pStyle w:val="ListParagraph"/>
        <w:keepNext/>
        <w:keepLines/>
        <w:pBdr>
          <w:top w:val="nil"/>
          <w:left w:val="nil"/>
          <w:bottom w:val="nil"/>
          <w:right w:val="nil"/>
          <w:between w:val="nil"/>
        </w:pBdr>
        <w:spacing w:before="240" w:after="0"/>
        <w:ind w:left="792"/>
        <w:jc w:val="both"/>
        <w:rPr>
          <w:b/>
          <w:sz w:val="26"/>
          <w:szCs w:val="26"/>
        </w:rPr>
      </w:pPr>
    </w:p>
    <w:p w14:paraId="53DBF891" w14:textId="3AE041A1" w:rsidR="00114795" w:rsidRDefault="000A2E7C" w:rsidP="00B41C91">
      <w:pPr>
        <w:ind w:left="360"/>
        <w:jc w:val="both"/>
      </w:pPr>
      <w:r>
        <w:t xml:space="preserve">Statistical measures were applied to Bac+ prevalence estimates per 100 000 population.  Using leave-one-out cross-validation, separate Bayesian models for each left-out district were generated and predictions were generated for </w:t>
      </w:r>
      <w:r w:rsidR="008C0834">
        <w:t>the district</w:t>
      </w:r>
      <w:r>
        <w:t xml:space="preserve">. The output from the district-wise models were compared to the actual BPrev values to calculate the global </w:t>
      </w:r>
      <w:r>
        <w:rPr>
          <w:b/>
        </w:rPr>
        <w:t xml:space="preserve">RMSE </w:t>
      </w:r>
      <w:r>
        <w:t xml:space="preserve">and </w:t>
      </w:r>
      <w:r>
        <w:rPr>
          <w:b/>
        </w:rPr>
        <w:t xml:space="preserve">MSE </w:t>
      </w:r>
      <w:r>
        <w:t xml:space="preserve">statistics over all districts. The lowest error scores were obtained using all available data for each district as input to the models, using a two-step process to predict </w:t>
      </w:r>
      <w:r>
        <w:rPr>
          <w:b/>
        </w:rPr>
        <w:t xml:space="preserve">DistrictHDI </w:t>
      </w:r>
      <w:r>
        <w:t xml:space="preserve">prior to estimating </w:t>
      </w:r>
      <w:r>
        <w:rPr>
          <w:b/>
        </w:rPr>
        <w:t>BPrev</w:t>
      </w:r>
      <w:r>
        <w:t xml:space="preserve">. </w:t>
      </w:r>
    </w:p>
    <w:p w14:paraId="38DBA28D" w14:textId="5194669E" w:rsidR="00114795" w:rsidRDefault="000A2E7C" w:rsidP="00B41C91">
      <w:pPr>
        <w:keepNext/>
        <w:pBdr>
          <w:top w:val="nil"/>
          <w:left w:val="nil"/>
          <w:bottom w:val="nil"/>
          <w:right w:val="nil"/>
          <w:between w:val="nil"/>
        </w:pBdr>
        <w:spacing w:after="200" w:line="240" w:lineRule="auto"/>
        <w:ind w:firstLine="360"/>
        <w:rPr>
          <w:i/>
          <w:color w:val="44546A"/>
          <w:sz w:val="18"/>
          <w:szCs w:val="18"/>
        </w:rPr>
      </w:pPr>
      <w:r>
        <w:rPr>
          <w:i/>
          <w:color w:val="44546A"/>
          <w:sz w:val="18"/>
          <w:szCs w:val="18"/>
        </w:rPr>
        <w:t xml:space="preserve">Table </w:t>
      </w:r>
      <w:r w:rsidR="004019AF">
        <w:rPr>
          <w:i/>
          <w:color w:val="44546A"/>
          <w:sz w:val="18"/>
          <w:szCs w:val="18"/>
        </w:rPr>
        <w:t>6</w:t>
      </w:r>
      <w:r>
        <w:rPr>
          <w:i/>
          <w:color w:val="44546A"/>
          <w:sz w:val="18"/>
          <w:szCs w:val="18"/>
        </w:rPr>
        <w:t xml:space="preserve"> MSE</w:t>
      </w:r>
    </w:p>
    <w:tbl>
      <w:tblPr>
        <w:tblStyle w:val="ab"/>
        <w:tblW w:w="7318" w:type="dxa"/>
        <w:tblInd w:w="6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180"/>
        <w:gridCol w:w="2012"/>
        <w:gridCol w:w="2126"/>
      </w:tblGrid>
      <w:tr w:rsidR="00114795" w14:paraId="2F055E63" w14:textId="77777777" w:rsidTr="00B41C91">
        <w:tc>
          <w:tcPr>
            <w:tcW w:w="3180" w:type="dxa"/>
            <w:shd w:val="clear" w:color="auto" w:fill="auto"/>
            <w:tcMar>
              <w:top w:w="100" w:type="dxa"/>
              <w:left w:w="100" w:type="dxa"/>
              <w:bottom w:w="100" w:type="dxa"/>
              <w:right w:w="100" w:type="dxa"/>
            </w:tcMar>
          </w:tcPr>
          <w:p w14:paraId="5CF7C6D3" w14:textId="77777777" w:rsidR="00114795" w:rsidRDefault="000A2E7C">
            <w:pPr>
              <w:widowControl w:val="0"/>
              <w:spacing w:after="0" w:line="240" w:lineRule="auto"/>
              <w:rPr>
                <w:b/>
              </w:rPr>
            </w:pPr>
            <w:r>
              <w:rPr>
                <w:b/>
              </w:rPr>
              <w:t>Method</w:t>
            </w:r>
          </w:p>
        </w:tc>
        <w:tc>
          <w:tcPr>
            <w:tcW w:w="2012" w:type="dxa"/>
            <w:shd w:val="clear" w:color="auto" w:fill="auto"/>
            <w:tcMar>
              <w:top w:w="100" w:type="dxa"/>
              <w:left w:w="100" w:type="dxa"/>
              <w:bottom w:w="100" w:type="dxa"/>
              <w:right w:w="100" w:type="dxa"/>
            </w:tcMar>
          </w:tcPr>
          <w:p w14:paraId="2893710F" w14:textId="77777777" w:rsidR="00114795" w:rsidRDefault="000A2E7C">
            <w:pPr>
              <w:widowControl w:val="0"/>
              <w:spacing w:after="0" w:line="240" w:lineRule="auto"/>
              <w:rPr>
                <w:b/>
              </w:rPr>
            </w:pPr>
            <w:r>
              <w:rPr>
                <w:b/>
              </w:rPr>
              <w:t>RMSE</w:t>
            </w:r>
          </w:p>
        </w:tc>
        <w:tc>
          <w:tcPr>
            <w:tcW w:w="2126" w:type="dxa"/>
            <w:shd w:val="clear" w:color="auto" w:fill="auto"/>
            <w:tcMar>
              <w:top w:w="100" w:type="dxa"/>
              <w:left w:w="100" w:type="dxa"/>
              <w:bottom w:w="100" w:type="dxa"/>
              <w:right w:w="100" w:type="dxa"/>
            </w:tcMar>
          </w:tcPr>
          <w:p w14:paraId="3B650F36" w14:textId="77777777" w:rsidR="00114795" w:rsidRDefault="000A2E7C">
            <w:pPr>
              <w:widowControl w:val="0"/>
              <w:spacing w:after="0" w:line="240" w:lineRule="auto"/>
              <w:rPr>
                <w:b/>
              </w:rPr>
            </w:pPr>
            <w:r>
              <w:rPr>
                <w:b/>
              </w:rPr>
              <w:t>MSE</w:t>
            </w:r>
          </w:p>
        </w:tc>
      </w:tr>
      <w:tr w:rsidR="00114795" w14:paraId="57624054" w14:textId="77777777" w:rsidTr="00B41C91">
        <w:tc>
          <w:tcPr>
            <w:tcW w:w="3180" w:type="dxa"/>
            <w:shd w:val="clear" w:color="auto" w:fill="auto"/>
            <w:tcMar>
              <w:top w:w="100" w:type="dxa"/>
              <w:left w:w="100" w:type="dxa"/>
              <w:bottom w:w="100" w:type="dxa"/>
              <w:right w:w="100" w:type="dxa"/>
            </w:tcMar>
          </w:tcPr>
          <w:p w14:paraId="7C02D8A6" w14:textId="77777777" w:rsidR="00114795" w:rsidRDefault="000A2E7C">
            <w:pPr>
              <w:widowControl w:val="0"/>
              <w:spacing w:after="0" w:line="240" w:lineRule="auto"/>
              <w:rPr>
                <w:u w:val="single"/>
              </w:rPr>
            </w:pPr>
            <w:r>
              <w:rPr>
                <w:u w:val="single"/>
              </w:rPr>
              <w:t xml:space="preserve">All data available per district. DistrictHDI and BPrev Model. </w:t>
            </w:r>
          </w:p>
        </w:tc>
        <w:tc>
          <w:tcPr>
            <w:tcW w:w="2012" w:type="dxa"/>
            <w:shd w:val="clear" w:color="auto" w:fill="auto"/>
            <w:tcMar>
              <w:top w:w="100" w:type="dxa"/>
              <w:left w:w="100" w:type="dxa"/>
              <w:bottom w:w="100" w:type="dxa"/>
              <w:right w:w="100" w:type="dxa"/>
            </w:tcMar>
          </w:tcPr>
          <w:p w14:paraId="143E4C99" w14:textId="77777777" w:rsidR="00114795" w:rsidRDefault="000A2E7C" w:rsidP="00B41C91">
            <w:pPr>
              <w:widowControl w:val="0"/>
              <w:spacing w:after="0" w:line="240" w:lineRule="auto"/>
              <w:jc w:val="right"/>
            </w:pPr>
            <w:r>
              <w:t>237.662</w:t>
            </w:r>
          </w:p>
        </w:tc>
        <w:tc>
          <w:tcPr>
            <w:tcW w:w="2126" w:type="dxa"/>
            <w:shd w:val="clear" w:color="auto" w:fill="auto"/>
            <w:tcMar>
              <w:top w:w="100" w:type="dxa"/>
              <w:left w:w="100" w:type="dxa"/>
              <w:bottom w:w="100" w:type="dxa"/>
              <w:right w:w="100" w:type="dxa"/>
            </w:tcMar>
          </w:tcPr>
          <w:p w14:paraId="350D3976" w14:textId="77777777" w:rsidR="00114795" w:rsidRDefault="000A2E7C" w:rsidP="00B41C91">
            <w:pPr>
              <w:widowControl w:val="0"/>
              <w:spacing w:after="0" w:line="240" w:lineRule="auto"/>
              <w:jc w:val="right"/>
            </w:pPr>
            <w:r>
              <w:t>56483.061</w:t>
            </w:r>
          </w:p>
        </w:tc>
      </w:tr>
    </w:tbl>
    <w:p w14:paraId="502B3198" w14:textId="77777777" w:rsidR="00114795" w:rsidRDefault="00114795">
      <w:bookmarkStart w:id="14" w:name="_heading=h.g627ywtecbh7" w:colFirst="0" w:colLast="0"/>
      <w:bookmarkStart w:id="15" w:name="_heading=h.lscu84snadqh" w:colFirst="0" w:colLast="0"/>
      <w:bookmarkStart w:id="16" w:name="_heading=h.yfd507t2ebjd" w:colFirst="0" w:colLast="0"/>
      <w:bookmarkStart w:id="17" w:name="_heading=h.mczfkqper7kj" w:colFirst="0" w:colLast="0"/>
      <w:bookmarkStart w:id="18" w:name="_heading=h.hhygr9z7a9xe" w:colFirst="0" w:colLast="0"/>
      <w:bookmarkStart w:id="19" w:name="_heading=h.s8pt6zwlhve8" w:colFirst="0" w:colLast="0"/>
      <w:bookmarkStart w:id="20" w:name="_heading=h.kfq98mebqapf" w:colFirst="0" w:colLast="0"/>
      <w:bookmarkStart w:id="21" w:name="_heading=h.b8oxq0bkq026" w:colFirst="0" w:colLast="0"/>
      <w:bookmarkStart w:id="22" w:name="_heading=h.albi4cz7lbhu" w:colFirst="0" w:colLast="0"/>
      <w:bookmarkStart w:id="23" w:name="_heading=h.1ht0mda61eg7" w:colFirst="0" w:colLast="0"/>
      <w:bookmarkStart w:id="24" w:name="_heading=h.2smtn6br03fe" w:colFirst="0" w:colLast="0"/>
      <w:bookmarkStart w:id="25" w:name="_heading=h.82n3yeiqu6yc" w:colFirst="0" w:colLast="0"/>
      <w:bookmarkStart w:id="26" w:name="_heading=h.18gl709e4g5m" w:colFirst="0" w:colLast="0"/>
      <w:bookmarkStart w:id="27" w:name="_heading=h.41nmt9wj6yhe" w:colFirst="0" w:colLast="0"/>
      <w:bookmarkStart w:id="28" w:name="_heading=h.ue7uwnu4d83q" w:colFirst="0" w:colLast="0"/>
      <w:bookmarkStart w:id="29" w:name="_heading=h.8blxffccdb0a" w:colFirst="0" w:colLast="0"/>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p>
    <w:p w14:paraId="7A71F84A" w14:textId="014F2041" w:rsidR="00256A92" w:rsidRDefault="000A2E7C">
      <w:pPr>
        <w:keepNext/>
        <w:keepLines/>
        <w:pBdr>
          <w:top w:val="nil"/>
          <w:left w:val="nil"/>
          <w:bottom w:val="nil"/>
          <w:right w:val="nil"/>
          <w:between w:val="nil"/>
        </w:pBdr>
        <w:spacing w:before="240" w:after="0"/>
        <w:rPr>
          <w:rFonts w:ascii="Museo Slab 500" w:eastAsia="Museo Slab 500" w:hAnsi="Museo Slab 500" w:cs="Museo Slab 500"/>
          <w:b/>
          <w:sz w:val="32"/>
          <w:szCs w:val="32"/>
        </w:rPr>
      </w:pPr>
      <w:r>
        <w:rPr>
          <w:rFonts w:ascii="Museo Slab 500" w:eastAsia="Museo Slab 500" w:hAnsi="Museo Slab 500" w:cs="Museo Slab 500"/>
          <w:b/>
          <w:sz w:val="32"/>
          <w:szCs w:val="32"/>
        </w:rPr>
        <w:t>Reference</w:t>
      </w:r>
      <w:bookmarkStart w:id="30" w:name="_GoBack"/>
      <w:bookmarkEnd w:id="30"/>
    </w:p>
    <w:p w14:paraId="2838E1E1"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1</w:t>
      </w:r>
      <w:r>
        <w:rPr>
          <w:color w:val="000000"/>
        </w:rPr>
        <w:tab/>
        <w:t>Alba, S.</w:t>
      </w:r>
      <w:r>
        <w:rPr>
          <w:i/>
          <w:color w:val="000000"/>
        </w:rPr>
        <w:t xml:space="preserve"> et al.</w:t>
      </w:r>
      <w:r>
        <w:rPr>
          <w:color w:val="000000"/>
        </w:rPr>
        <w:t xml:space="preserve"> Development and validation of a predictive ecological model for TB prevalence. </w:t>
      </w:r>
      <w:r>
        <w:rPr>
          <w:i/>
          <w:color w:val="000000"/>
        </w:rPr>
        <w:t>International journal of epidemiology</w:t>
      </w:r>
      <w:r>
        <w:rPr>
          <w:color w:val="000000"/>
        </w:rPr>
        <w:t xml:space="preserve"> </w:t>
      </w:r>
      <w:r>
        <w:rPr>
          <w:b/>
          <w:color w:val="000000"/>
        </w:rPr>
        <w:t>47</w:t>
      </w:r>
      <w:r>
        <w:rPr>
          <w:color w:val="000000"/>
        </w:rPr>
        <w:t>, 1645-1657 (2018).</w:t>
      </w:r>
    </w:p>
    <w:p w14:paraId="293E2A2A"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2</w:t>
      </w:r>
      <w:r>
        <w:rPr>
          <w:color w:val="000000"/>
        </w:rPr>
        <w:tab/>
        <w:t>WHO. Tuberculosis prevalence surveys: a handbook.  (2011).</w:t>
      </w:r>
    </w:p>
    <w:p w14:paraId="50E4544A"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3</w:t>
      </w:r>
      <w:r>
        <w:rPr>
          <w:color w:val="000000"/>
        </w:rPr>
        <w:tab/>
        <w:t xml:space="preserve">Pearl, J. </w:t>
      </w:r>
      <w:r>
        <w:rPr>
          <w:i/>
          <w:color w:val="000000"/>
        </w:rPr>
        <w:t>Probabilistic reasoning in intelligent systems: networks of plausible inference</w:t>
      </w:r>
      <w:r>
        <w:rPr>
          <w:color w:val="000000"/>
        </w:rPr>
        <w:t>.  (Elsevier, 2014).</w:t>
      </w:r>
    </w:p>
    <w:p w14:paraId="62827C36"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4</w:t>
      </w:r>
      <w:r>
        <w:rPr>
          <w:color w:val="000000"/>
        </w:rPr>
        <w:tab/>
      </w:r>
      <w:proofErr w:type="spellStart"/>
      <w:r>
        <w:rPr>
          <w:color w:val="000000"/>
        </w:rPr>
        <w:t>Popescul</w:t>
      </w:r>
      <w:proofErr w:type="spellEnd"/>
      <w:r>
        <w:rPr>
          <w:color w:val="000000"/>
        </w:rPr>
        <w:t xml:space="preserve">, A., Pennock, D. M. &amp; Lawrence, S. in </w:t>
      </w:r>
      <w:r>
        <w:rPr>
          <w:i/>
          <w:color w:val="000000"/>
        </w:rPr>
        <w:t>Proceedings of the Seventeenth conference on Uncertainty in artificial intelligence.</w:t>
      </w:r>
      <w:r>
        <w:rPr>
          <w:color w:val="000000"/>
        </w:rPr>
        <w:t xml:space="preserve">  437-444 (Morgan Kaufmann Publishers Inc.).</w:t>
      </w:r>
    </w:p>
    <w:p w14:paraId="42E421F2"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5</w:t>
      </w:r>
      <w:r>
        <w:rPr>
          <w:color w:val="000000"/>
        </w:rPr>
        <w:tab/>
        <w:t xml:space="preserve">Russell, S., Binder, J., Koller, D. &amp; Kanazawa, K. </w:t>
      </w:r>
      <w:r>
        <w:rPr>
          <w:i/>
          <w:color w:val="000000"/>
        </w:rPr>
        <w:t>Local learning in probabilistic networks with hidden variables</w:t>
      </w:r>
      <w:r>
        <w:rPr>
          <w:i/>
        </w:rPr>
        <w:t>.</w:t>
      </w:r>
      <w:r>
        <w:rPr>
          <w:color w:val="000000"/>
        </w:rPr>
        <w:t xml:space="preserve"> in </w:t>
      </w:r>
      <w:r>
        <w:rPr>
          <w:i/>
          <w:color w:val="000000"/>
        </w:rPr>
        <w:t>IJCAI.</w:t>
      </w:r>
      <w:r>
        <w:rPr>
          <w:color w:val="000000"/>
        </w:rPr>
        <w:t xml:space="preserve">  1146-1152.</w:t>
      </w:r>
    </w:p>
    <w:p w14:paraId="44F72432" w14:textId="77777777" w:rsidR="00114795" w:rsidRDefault="000A2E7C">
      <w:pPr>
        <w:pBdr>
          <w:top w:val="nil"/>
          <w:left w:val="nil"/>
          <w:bottom w:val="nil"/>
          <w:right w:val="nil"/>
          <w:between w:val="nil"/>
        </w:pBdr>
        <w:spacing w:after="0" w:line="240" w:lineRule="auto"/>
        <w:ind w:left="720" w:hanging="720"/>
        <w:jc w:val="both"/>
        <w:rPr>
          <w:i/>
          <w:color w:val="000000"/>
        </w:rPr>
      </w:pPr>
      <w:r>
        <w:rPr>
          <w:color w:val="000000"/>
        </w:rPr>
        <w:t>6</w:t>
      </w:r>
      <w:r>
        <w:rPr>
          <w:color w:val="000000"/>
        </w:rPr>
        <w:tab/>
        <w:t xml:space="preserve">Potgieter, A. &amp; Bishop, J. in </w:t>
      </w:r>
      <w:r>
        <w:rPr>
          <w:i/>
          <w:color w:val="000000"/>
        </w:rPr>
        <w:t>Proceedings of the 2001 International Conference on Intelligent Agents, Web Technologies and Internet Commerce (IAWTIC.</w:t>
      </w:r>
    </w:p>
    <w:p w14:paraId="58345F7D"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7</w:t>
      </w:r>
      <w:r>
        <w:rPr>
          <w:color w:val="000000"/>
        </w:rPr>
        <w:tab/>
        <w:t>Guo, C.</w:t>
      </w:r>
      <w:r>
        <w:rPr>
          <w:i/>
          <w:color w:val="000000"/>
        </w:rPr>
        <w:t xml:space="preserve"> et al.</w:t>
      </w:r>
      <w:r>
        <w:rPr>
          <w:color w:val="000000"/>
        </w:rPr>
        <w:t xml:space="preserve"> Spatiotemporal analysis of tuberculosis incidence and its associated factors in mainland China. </w:t>
      </w:r>
      <w:r>
        <w:rPr>
          <w:i/>
          <w:color w:val="000000"/>
        </w:rPr>
        <w:t>Epidemiology &amp; Infection</w:t>
      </w:r>
      <w:r>
        <w:rPr>
          <w:color w:val="000000"/>
        </w:rPr>
        <w:t xml:space="preserve"> </w:t>
      </w:r>
      <w:r>
        <w:rPr>
          <w:b/>
          <w:color w:val="000000"/>
        </w:rPr>
        <w:t>145</w:t>
      </w:r>
      <w:r>
        <w:rPr>
          <w:color w:val="000000"/>
        </w:rPr>
        <w:t>, 2510-2519 (2017).</w:t>
      </w:r>
    </w:p>
    <w:p w14:paraId="6C4029A1"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8</w:t>
      </w:r>
      <w:r>
        <w:rPr>
          <w:color w:val="000000"/>
        </w:rPr>
        <w:tab/>
      </w:r>
      <w:proofErr w:type="spellStart"/>
      <w:r>
        <w:rPr>
          <w:color w:val="000000"/>
        </w:rPr>
        <w:t>Haase</w:t>
      </w:r>
      <w:proofErr w:type="spellEnd"/>
      <w:r>
        <w:rPr>
          <w:color w:val="000000"/>
        </w:rPr>
        <w:t>, I.</w:t>
      </w:r>
      <w:r>
        <w:rPr>
          <w:i/>
          <w:color w:val="000000"/>
        </w:rPr>
        <w:t xml:space="preserve"> et al.</w:t>
      </w:r>
      <w:r>
        <w:rPr>
          <w:color w:val="000000"/>
        </w:rPr>
        <w:t xml:space="preserve"> Use of geographic and genotyping tools to characterise tuberculosis transmission in Montreal. </w:t>
      </w:r>
      <w:r>
        <w:rPr>
          <w:i/>
          <w:color w:val="000000"/>
        </w:rPr>
        <w:t>The International Journal of Tuberculosis and Lung Disease</w:t>
      </w:r>
      <w:r>
        <w:rPr>
          <w:color w:val="000000"/>
        </w:rPr>
        <w:t xml:space="preserve"> </w:t>
      </w:r>
      <w:r>
        <w:rPr>
          <w:b/>
          <w:color w:val="000000"/>
        </w:rPr>
        <w:t>11</w:t>
      </w:r>
      <w:r>
        <w:rPr>
          <w:color w:val="000000"/>
        </w:rPr>
        <w:t>, 632-638 (2007).</w:t>
      </w:r>
    </w:p>
    <w:p w14:paraId="748A02EA"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9</w:t>
      </w:r>
      <w:r>
        <w:rPr>
          <w:color w:val="000000"/>
        </w:rPr>
        <w:tab/>
        <w:t>Li, Q.</w:t>
      </w:r>
      <w:r>
        <w:rPr>
          <w:i/>
          <w:color w:val="000000"/>
        </w:rPr>
        <w:t xml:space="preserve"> et al.</w:t>
      </w:r>
      <w:r>
        <w:rPr>
          <w:color w:val="000000"/>
        </w:rPr>
        <w:t xml:space="preserve"> The </w:t>
      </w:r>
      <w:proofErr w:type="spellStart"/>
      <w:r>
        <w:rPr>
          <w:color w:val="000000"/>
        </w:rPr>
        <w:t>spatio</w:t>
      </w:r>
      <w:proofErr w:type="spellEnd"/>
      <w:r>
        <w:rPr>
          <w:color w:val="000000"/>
        </w:rPr>
        <w:t xml:space="preserve">-temporal analysis of the incidence of tuberculosis and the associated factors in mainland China, 2009-2015. </w:t>
      </w:r>
      <w:r>
        <w:rPr>
          <w:i/>
          <w:color w:val="000000"/>
        </w:rPr>
        <w:t>Infection, Genetics and Evolution</w:t>
      </w:r>
      <w:r>
        <w:rPr>
          <w:color w:val="000000"/>
        </w:rPr>
        <w:t xml:space="preserve"> </w:t>
      </w:r>
      <w:r>
        <w:rPr>
          <w:b/>
          <w:color w:val="000000"/>
        </w:rPr>
        <w:t>75</w:t>
      </w:r>
      <w:r>
        <w:rPr>
          <w:color w:val="000000"/>
        </w:rPr>
        <w:t>, 103949 (2019).</w:t>
      </w:r>
    </w:p>
    <w:p w14:paraId="6D9ECDE8"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10</w:t>
      </w:r>
      <w:r>
        <w:rPr>
          <w:color w:val="000000"/>
        </w:rPr>
        <w:tab/>
        <w:t>Li, X.-X.</w:t>
      </w:r>
      <w:r>
        <w:rPr>
          <w:i/>
          <w:color w:val="000000"/>
        </w:rPr>
        <w:t xml:space="preserve"> et al.</w:t>
      </w:r>
      <w:r>
        <w:rPr>
          <w:color w:val="000000"/>
        </w:rPr>
        <w:t xml:space="preserve"> Seasonal variations in notification of active tuberculosis cases in China, 2005–2012. </w:t>
      </w:r>
      <w:proofErr w:type="spellStart"/>
      <w:r>
        <w:rPr>
          <w:i/>
          <w:color w:val="000000"/>
        </w:rPr>
        <w:t>PloS</w:t>
      </w:r>
      <w:proofErr w:type="spellEnd"/>
      <w:r>
        <w:rPr>
          <w:i/>
          <w:color w:val="000000"/>
        </w:rPr>
        <w:t xml:space="preserve"> one</w:t>
      </w:r>
      <w:r>
        <w:rPr>
          <w:color w:val="000000"/>
        </w:rPr>
        <w:t xml:space="preserve"> </w:t>
      </w:r>
      <w:r>
        <w:rPr>
          <w:b/>
          <w:color w:val="000000"/>
        </w:rPr>
        <w:t>8</w:t>
      </w:r>
      <w:r>
        <w:rPr>
          <w:color w:val="000000"/>
        </w:rPr>
        <w:t>, e68102 (2013).</w:t>
      </w:r>
    </w:p>
    <w:p w14:paraId="004E23B6"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11</w:t>
      </w:r>
      <w:r>
        <w:rPr>
          <w:color w:val="000000"/>
        </w:rPr>
        <w:tab/>
        <w:t>Xiao, Y.</w:t>
      </w:r>
      <w:r>
        <w:rPr>
          <w:i/>
          <w:color w:val="000000"/>
        </w:rPr>
        <w:t xml:space="preserve"> et al.</w:t>
      </w:r>
      <w:r>
        <w:rPr>
          <w:color w:val="000000"/>
        </w:rPr>
        <w:t xml:space="preserve"> The influence of meteorological factors on tuberculosis incidence in Southwest China from 2006 to 2015. </w:t>
      </w:r>
      <w:r>
        <w:rPr>
          <w:i/>
          <w:color w:val="000000"/>
        </w:rPr>
        <w:t>Scientific reports</w:t>
      </w:r>
      <w:r>
        <w:rPr>
          <w:color w:val="000000"/>
        </w:rPr>
        <w:t xml:space="preserve"> </w:t>
      </w:r>
      <w:r>
        <w:rPr>
          <w:b/>
          <w:color w:val="000000"/>
        </w:rPr>
        <w:t>8</w:t>
      </w:r>
      <w:r>
        <w:rPr>
          <w:color w:val="000000"/>
        </w:rPr>
        <w:t xml:space="preserve"> (2018).</w:t>
      </w:r>
    </w:p>
    <w:p w14:paraId="50BCBC48"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12</w:t>
      </w:r>
      <w:r>
        <w:rPr>
          <w:color w:val="000000"/>
        </w:rPr>
        <w:tab/>
        <w:t>Yates, T. A.</w:t>
      </w:r>
      <w:r>
        <w:rPr>
          <w:i/>
          <w:color w:val="000000"/>
        </w:rPr>
        <w:t xml:space="preserve"> et al.</w:t>
      </w:r>
      <w:r>
        <w:rPr>
          <w:color w:val="000000"/>
        </w:rPr>
        <w:t xml:space="preserve"> The transmission of Mycobacterium tuberculosis in high burden settings. </w:t>
      </w:r>
      <w:r>
        <w:rPr>
          <w:i/>
          <w:color w:val="000000"/>
        </w:rPr>
        <w:t>The Lancet infectious diseases</w:t>
      </w:r>
      <w:r>
        <w:rPr>
          <w:color w:val="000000"/>
        </w:rPr>
        <w:t xml:space="preserve"> </w:t>
      </w:r>
      <w:r>
        <w:rPr>
          <w:b/>
          <w:color w:val="000000"/>
        </w:rPr>
        <w:t>16</w:t>
      </w:r>
      <w:r>
        <w:rPr>
          <w:color w:val="000000"/>
        </w:rPr>
        <w:t>, 227-238 (2016).</w:t>
      </w:r>
    </w:p>
    <w:p w14:paraId="738FF4B7"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13</w:t>
      </w:r>
      <w:r>
        <w:rPr>
          <w:color w:val="000000"/>
        </w:rPr>
        <w:tab/>
      </w:r>
      <w:proofErr w:type="spellStart"/>
      <w:r>
        <w:rPr>
          <w:color w:val="000000"/>
        </w:rPr>
        <w:t>Glaziou</w:t>
      </w:r>
      <w:proofErr w:type="spellEnd"/>
      <w:r>
        <w:rPr>
          <w:color w:val="000000"/>
        </w:rPr>
        <w:t xml:space="preserve">, P., </w:t>
      </w:r>
      <w:proofErr w:type="spellStart"/>
      <w:r>
        <w:rPr>
          <w:color w:val="000000"/>
        </w:rPr>
        <w:t>Sismanidis</w:t>
      </w:r>
      <w:proofErr w:type="spellEnd"/>
      <w:r>
        <w:rPr>
          <w:color w:val="000000"/>
        </w:rPr>
        <w:t xml:space="preserve">, C., </w:t>
      </w:r>
      <w:proofErr w:type="spellStart"/>
      <w:r>
        <w:rPr>
          <w:color w:val="000000"/>
        </w:rPr>
        <w:t>Zignol</w:t>
      </w:r>
      <w:proofErr w:type="spellEnd"/>
      <w:r>
        <w:rPr>
          <w:color w:val="000000"/>
        </w:rPr>
        <w:t xml:space="preserve">, M. &amp; Floyd, K. Methods used by WHO to estimate the global burden of TB disease. </w:t>
      </w:r>
      <w:r>
        <w:rPr>
          <w:i/>
          <w:color w:val="000000"/>
        </w:rPr>
        <w:t>WHO: Geneva, Switzerland</w:t>
      </w:r>
      <w:r>
        <w:rPr>
          <w:color w:val="000000"/>
        </w:rPr>
        <w:t xml:space="preserve"> (</w:t>
      </w:r>
      <w:proofErr w:type="gramStart"/>
      <w:r>
        <w:rPr>
          <w:color w:val="000000"/>
        </w:rPr>
        <w:t>2016).</w:t>
      </w:r>
      <w:proofErr w:type="gramEnd"/>
    </w:p>
    <w:p w14:paraId="74AC018B"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14</w:t>
      </w:r>
      <w:r>
        <w:rPr>
          <w:color w:val="000000"/>
        </w:rPr>
        <w:tab/>
        <w:t xml:space="preserve">The Humanitarian Data Exchange. </w:t>
      </w:r>
      <w:proofErr w:type="spellStart"/>
      <w:r>
        <w:rPr>
          <w:i/>
          <w:color w:val="000000"/>
        </w:rPr>
        <w:t>WorldPop</w:t>
      </w:r>
      <w:proofErr w:type="spellEnd"/>
      <w:r>
        <w:rPr>
          <w:i/>
          <w:color w:val="000000"/>
        </w:rPr>
        <w:t>-Pakistan population</w:t>
      </w:r>
      <w:r>
        <w:rPr>
          <w:color w:val="000000"/>
        </w:rPr>
        <w:t>, &lt;</w:t>
      </w:r>
      <w:hyperlink r:id="rId21">
        <w:r>
          <w:rPr>
            <w:color w:val="0563C1"/>
            <w:u w:val="single"/>
          </w:rPr>
          <w:t>https://data.humdata.org/dataset/worldpop-pakistan-population</w:t>
        </w:r>
      </w:hyperlink>
      <w:r>
        <w:rPr>
          <w:color w:val="000000"/>
        </w:rPr>
        <w:t>&gt; (</w:t>
      </w:r>
    </w:p>
    <w:p w14:paraId="05C43573"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15</w:t>
      </w:r>
      <w:r>
        <w:rPr>
          <w:color w:val="000000"/>
        </w:rPr>
        <w:tab/>
        <w:t xml:space="preserve">Global Data Lab. </w:t>
      </w:r>
      <w:r>
        <w:rPr>
          <w:i/>
          <w:color w:val="000000"/>
        </w:rPr>
        <w:t>Subnational Human Development Index (SD-2019)</w:t>
      </w:r>
      <w:r>
        <w:rPr>
          <w:color w:val="000000"/>
        </w:rPr>
        <w:t>, &lt;</w:t>
      </w:r>
      <w:hyperlink r:id="rId22">
        <w:r>
          <w:rPr>
            <w:color w:val="0563C1"/>
            <w:u w:val="single"/>
          </w:rPr>
          <w:t>https://globaldatalab.org/shdi/shdi/PAK/</w:t>
        </w:r>
      </w:hyperlink>
      <w:r>
        <w:rPr>
          <w:color w:val="000000"/>
        </w:rPr>
        <w:t>&gt; (</w:t>
      </w:r>
    </w:p>
    <w:p w14:paraId="53432B4F"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16</w:t>
      </w:r>
      <w:r>
        <w:rPr>
          <w:color w:val="000000"/>
        </w:rPr>
        <w:tab/>
        <w:t>Najam, A. &amp; Bari, F.     (Islamabad: UNDP, 2017).</w:t>
      </w:r>
    </w:p>
    <w:p w14:paraId="52E147D2"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17</w:t>
      </w:r>
      <w:r>
        <w:rPr>
          <w:color w:val="000000"/>
        </w:rPr>
        <w:tab/>
        <w:t>Verma, A.</w:t>
      </w:r>
      <w:r>
        <w:rPr>
          <w:i/>
          <w:color w:val="000000"/>
        </w:rPr>
        <w:t xml:space="preserve"> et al.</w:t>
      </w:r>
      <w:r>
        <w:rPr>
          <w:color w:val="000000"/>
        </w:rPr>
        <w:t xml:space="preserve"> Accuracy of prospective space–time surveillance in detecting tuberculosis transmission. </w:t>
      </w:r>
      <w:r>
        <w:rPr>
          <w:i/>
          <w:color w:val="000000"/>
        </w:rPr>
        <w:t xml:space="preserve">Spatial and </w:t>
      </w:r>
      <w:proofErr w:type="spellStart"/>
      <w:r>
        <w:rPr>
          <w:i/>
          <w:color w:val="000000"/>
        </w:rPr>
        <w:t>spatio</w:t>
      </w:r>
      <w:proofErr w:type="spellEnd"/>
      <w:r>
        <w:rPr>
          <w:i/>
          <w:color w:val="000000"/>
        </w:rPr>
        <w:t>-temporal epidemiology</w:t>
      </w:r>
      <w:r>
        <w:rPr>
          <w:color w:val="000000"/>
        </w:rPr>
        <w:t xml:space="preserve"> </w:t>
      </w:r>
      <w:r>
        <w:rPr>
          <w:b/>
          <w:color w:val="000000"/>
        </w:rPr>
        <w:t>8</w:t>
      </w:r>
      <w:r>
        <w:rPr>
          <w:color w:val="000000"/>
        </w:rPr>
        <w:t>, 47-54 (2014).</w:t>
      </w:r>
    </w:p>
    <w:p w14:paraId="278D2021"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18</w:t>
      </w:r>
      <w:r>
        <w:rPr>
          <w:color w:val="000000"/>
        </w:rPr>
        <w:tab/>
        <w:t xml:space="preserve">Keshavjee, S., Dowdy, D. &amp; Swaminathan, S. Stopping the body count: a comprehensive approach to move towards zero tuberculosis deaths. </w:t>
      </w:r>
      <w:r>
        <w:rPr>
          <w:i/>
          <w:color w:val="000000"/>
        </w:rPr>
        <w:t>The Lancet</w:t>
      </w:r>
      <w:r>
        <w:rPr>
          <w:color w:val="000000"/>
        </w:rPr>
        <w:t xml:space="preserve"> </w:t>
      </w:r>
      <w:r>
        <w:rPr>
          <w:b/>
          <w:color w:val="000000"/>
        </w:rPr>
        <w:t>386</w:t>
      </w:r>
      <w:r>
        <w:rPr>
          <w:color w:val="000000"/>
        </w:rPr>
        <w:t>, e46-e47 (2015).</w:t>
      </w:r>
    </w:p>
    <w:p w14:paraId="6C16477C"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lastRenderedPageBreak/>
        <w:t>19</w:t>
      </w:r>
      <w:r>
        <w:rPr>
          <w:color w:val="000000"/>
        </w:rPr>
        <w:tab/>
        <w:t>Theron, G.</w:t>
      </w:r>
      <w:r>
        <w:rPr>
          <w:i/>
          <w:color w:val="000000"/>
        </w:rPr>
        <w:t xml:space="preserve"> et al.</w:t>
      </w:r>
      <w:r>
        <w:rPr>
          <w:color w:val="000000"/>
        </w:rPr>
        <w:t xml:space="preserve"> Data for action: collection and use of local data to end tuberculosis. </w:t>
      </w:r>
      <w:r>
        <w:rPr>
          <w:i/>
          <w:color w:val="000000"/>
        </w:rPr>
        <w:t>The Lancet</w:t>
      </w:r>
      <w:r>
        <w:rPr>
          <w:color w:val="000000"/>
        </w:rPr>
        <w:t xml:space="preserve"> </w:t>
      </w:r>
      <w:r>
        <w:rPr>
          <w:b/>
          <w:color w:val="000000"/>
        </w:rPr>
        <w:t>386</w:t>
      </w:r>
      <w:r>
        <w:rPr>
          <w:color w:val="000000"/>
        </w:rPr>
        <w:t>, 2324-2333 (2015).</w:t>
      </w:r>
    </w:p>
    <w:p w14:paraId="2DC15469"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20</w:t>
      </w:r>
      <w:r>
        <w:rPr>
          <w:color w:val="000000"/>
        </w:rPr>
        <w:tab/>
      </w:r>
      <w:proofErr w:type="spellStart"/>
      <w:r>
        <w:rPr>
          <w:color w:val="000000"/>
        </w:rPr>
        <w:t>Gelaw</w:t>
      </w:r>
      <w:proofErr w:type="spellEnd"/>
      <w:r>
        <w:rPr>
          <w:color w:val="000000"/>
        </w:rPr>
        <w:t xml:space="preserve">, Y. A., Yu, W., </w:t>
      </w:r>
      <w:proofErr w:type="spellStart"/>
      <w:r>
        <w:rPr>
          <w:color w:val="000000"/>
        </w:rPr>
        <w:t>Magalhães</w:t>
      </w:r>
      <w:proofErr w:type="spellEnd"/>
      <w:r>
        <w:rPr>
          <w:color w:val="000000"/>
        </w:rPr>
        <w:t xml:space="preserve">, R. J. S., Assefa, Y. &amp; Williams, G. Effect of temperature and altitude difference on tuberculosis notification: A systematic review. </w:t>
      </w:r>
      <w:r>
        <w:rPr>
          <w:i/>
          <w:color w:val="000000"/>
        </w:rPr>
        <w:t>Journal of Global Infectious Diseases</w:t>
      </w:r>
      <w:r>
        <w:rPr>
          <w:color w:val="000000"/>
        </w:rPr>
        <w:t xml:space="preserve"> </w:t>
      </w:r>
      <w:r>
        <w:rPr>
          <w:b/>
          <w:color w:val="000000"/>
        </w:rPr>
        <w:t>11</w:t>
      </w:r>
      <w:r>
        <w:rPr>
          <w:color w:val="000000"/>
        </w:rPr>
        <w:t>, 63 (2019).</w:t>
      </w:r>
    </w:p>
    <w:p w14:paraId="6CD01D6E"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21</w:t>
      </w:r>
      <w:r>
        <w:rPr>
          <w:color w:val="000000"/>
        </w:rPr>
        <w:tab/>
      </w:r>
      <w:proofErr w:type="spellStart"/>
      <w:r>
        <w:rPr>
          <w:color w:val="000000"/>
        </w:rPr>
        <w:t>Kohonen</w:t>
      </w:r>
      <w:proofErr w:type="spellEnd"/>
      <w:r>
        <w:rPr>
          <w:color w:val="000000"/>
        </w:rPr>
        <w:t xml:space="preserve">, T. The self-organizing map. </w:t>
      </w:r>
      <w:r>
        <w:rPr>
          <w:i/>
          <w:color w:val="000000"/>
        </w:rPr>
        <w:t>Proceedings of the IEEE</w:t>
      </w:r>
      <w:r>
        <w:rPr>
          <w:color w:val="000000"/>
        </w:rPr>
        <w:t xml:space="preserve"> </w:t>
      </w:r>
      <w:r>
        <w:rPr>
          <w:b/>
          <w:color w:val="000000"/>
        </w:rPr>
        <w:t>78</w:t>
      </w:r>
      <w:r>
        <w:rPr>
          <w:color w:val="000000"/>
        </w:rPr>
        <w:t>, 1464-1480 (1990).</w:t>
      </w:r>
    </w:p>
    <w:p w14:paraId="0705E446"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22</w:t>
      </w:r>
      <w:r>
        <w:rPr>
          <w:color w:val="000000"/>
        </w:rPr>
        <w:tab/>
      </w:r>
      <w:proofErr w:type="spellStart"/>
      <w:r>
        <w:rPr>
          <w:color w:val="000000"/>
        </w:rPr>
        <w:t>Kohonen</w:t>
      </w:r>
      <w:proofErr w:type="spellEnd"/>
      <w:r>
        <w:rPr>
          <w:color w:val="000000"/>
        </w:rPr>
        <w:t xml:space="preserve">, T. Self-organized formation of topologically correct feature maps. </w:t>
      </w:r>
      <w:r>
        <w:rPr>
          <w:i/>
          <w:color w:val="000000"/>
        </w:rPr>
        <w:t>Biological cybernetics</w:t>
      </w:r>
      <w:r>
        <w:rPr>
          <w:color w:val="000000"/>
        </w:rPr>
        <w:t xml:space="preserve"> </w:t>
      </w:r>
      <w:r>
        <w:rPr>
          <w:b/>
          <w:color w:val="000000"/>
        </w:rPr>
        <w:t>43</w:t>
      </w:r>
      <w:r>
        <w:rPr>
          <w:color w:val="000000"/>
        </w:rPr>
        <w:t>, 59-69 (1982).</w:t>
      </w:r>
    </w:p>
    <w:p w14:paraId="081306B5" w14:textId="77777777" w:rsidR="00114795" w:rsidRDefault="000A2E7C">
      <w:pPr>
        <w:pBdr>
          <w:top w:val="nil"/>
          <w:left w:val="nil"/>
          <w:bottom w:val="nil"/>
          <w:right w:val="nil"/>
          <w:between w:val="nil"/>
        </w:pBdr>
        <w:spacing w:after="0" w:line="240" w:lineRule="auto"/>
        <w:ind w:left="720" w:hanging="720"/>
        <w:jc w:val="both"/>
        <w:rPr>
          <w:color w:val="000000"/>
        </w:rPr>
      </w:pPr>
      <w:r>
        <w:rPr>
          <w:color w:val="000000"/>
        </w:rPr>
        <w:t>23</w:t>
      </w:r>
      <w:r>
        <w:rPr>
          <w:color w:val="000000"/>
        </w:rPr>
        <w:tab/>
      </w:r>
      <w:proofErr w:type="spellStart"/>
      <w:r>
        <w:rPr>
          <w:color w:val="000000"/>
        </w:rPr>
        <w:t>Osunmakinde</w:t>
      </w:r>
      <w:proofErr w:type="spellEnd"/>
      <w:r>
        <w:rPr>
          <w:color w:val="000000"/>
        </w:rPr>
        <w:t xml:space="preserve">, I. O. &amp; Potgieter, A. in </w:t>
      </w:r>
      <w:r>
        <w:rPr>
          <w:i/>
          <w:color w:val="000000"/>
        </w:rPr>
        <w:t>Proceedings of Southern African Telecommunications Networks and Applications Conference.</w:t>
      </w:r>
      <w:r>
        <w:rPr>
          <w:color w:val="000000"/>
        </w:rPr>
        <w:t xml:space="preserve">  8-9.</w:t>
      </w:r>
    </w:p>
    <w:p w14:paraId="5CF506D9" w14:textId="77777777" w:rsidR="00114795" w:rsidRDefault="000A2E7C">
      <w:pPr>
        <w:pBdr>
          <w:top w:val="nil"/>
          <w:left w:val="nil"/>
          <w:bottom w:val="nil"/>
          <w:right w:val="nil"/>
          <w:between w:val="nil"/>
        </w:pBdr>
        <w:spacing w:line="240" w:lineRule="auto"/>
        <w:ind w:left="720" w:hanging="720"/>
        <w:jc w:val="both"/>
        <w:rPr>
          <w:i/>
          <w:color w:val="000000"/>
        </w:rPr>
      </w:pPr>
      <w:r>
        <w:rPr>
          <w:color w:val="000000"/>
        </w:rPr>
        <w:t>24</w:t>
      </w:r>
      <w:r>
        <w:rPr>
          <w:color w:val="000000"/>
        </w:rPr>
        <w:tab/>
      </w:r>
      <w:proofErr w:type="spellStart"/>
      <w:r>
        <w:rPr>
          <w:color w:val="000000"/>
        </w:rPr>
        <w:t>Osunmakinde</w:t>
      </w:r>
      <w:proofErr w:type="spellEnd"/>
      <w:r>
        <w:rPr>
          <w:color w:val="000000"/>
        </w:rPr>
        <w:t xml:space="preserve">, I. O. &amp; Potgieter, A. in </w:t>
      </w:r>
      <w:r>
        <w:rPr>
          <w:i/>
          <w:color w:val="000000"/>
        </w:rPr>
        <w:t>Proceedings of the 10th Southern African Telecommunications Networks and Applications International Conference (SATNAC), Mauritius.</w:t>
      </w:r>
    </w:p>
    <w:p w14:paraId="3F149C68" w14:textId="77777777" w:rsidR="00114795" w:rsidRDefault="000A2E7C">
      <w:pPr>
        <w:pBdr>
          <w:top w:val="nil"/>
          <w:left w:val="nil"/>
          <w:bottom w:val="nil"/>
          <w:right w:val="nil"/>
          <w:between w:val="nil"/>
        </w:pBdr>
        <w:spacing w:line="240" w:lineRule="auto"/>
        <w:ind w:left="720" w:hanging="720"/>
        <w:jc w:val="both"/>
      </w:pPr>
      <w:r>
        <w:t>25</w:t>
      </w:r>
      <w:r>
        <w:tab/>
        <w:t xml:space="preserve">World Intellectual Property Organization. </w:t>
      </w:r>
      <w:r>
        <w:rPr>
          <w:i/>
        </w:rPr>
        <w:t>Patent:  (US20040158815) Complex adaptive systems</w:t>
      </w:r>
      <w:r>
        <w:t>, &lt;</w:t>
      </w:r>
      <w:hyperlink r:id="rId23">
        <w:r>
          <w:rPr>
            <w:color w:val="1155CC"/>
            <w:u w:val="single"/>
          </w:rPr>
          <w:t>https://patentscope.wipo.int/search/en/detail.jsf?docId=US40685761&amp;tab=PCTDESCRIPTION&amp;_cid=P12-K028LG-72635-1</w:t>
        </w:r>
      </w:hyperlink>
      <w:r>
        <w:t xml:space="preserve">&gt; </w:t>
      </w:r>
    </w:p>
    <w:sectPr w:rsidR="00114795">
      <w:footerReference w:type="default" r:id="rId24"/>
      <w:pgSz w:w="11906" w:h="16838"/>
      <w:pgMar w:top="1134" w:right="1134" w:bottom="1134" w:left="1134" w:header="144" w:footer="431" w:gutter="0"/>
      <w:cols w:space="720" w:equalWidth="0">
        <w:col w:w="936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3C988B" w14:textId="77777777" w:rsidR="00D0532D" w:rsidRDefault="00D0532D">
      <w:pPr>
        <w:spacing w:after="0" w:line="240" w:lineRule="auto"/>
      </w:pPr>
      <w:r>
        <w:separator/>
      </w:r>
    </w:p>
  </w:endnote>
  <w:endnote w:type="continuationSeparator" w:id="0">
    <w:p w14:paraId="1F0D1B6F" w14:textId="77777777" w:rsidR="00D0532D" w:rsidRDefault="00D053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useo Slab 500">
    <w:altName w:val="Calibri"/>
    <w:panose1 w:val="020B0604020202020204"/>
    <w:charset w:val="00"/>
    <w:family w:val="auto"/>
    <w:pitch w:val="default"/>
  </w:font>
  <w:font w:name="Arial">
    <w:panose1 w:val="020B0604020202020204"/>
    <w:charset w:val="00"/>
    <w:family w:val="swiss"/>
    <w:pitch w:val="variable"/>
    <w:sig w:usb0="E0002AFF" w:usb1="C0007843" w:usb2="00000009" w:usb3="00000000" w:csb0="000001FF" w:csb1="00000000"/>
  </w:font>
  <w:font w:name="Segoe UI">
    <w:panose1 w:val="020B0604020202020204"/>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4B0972" w14:textId="77777777" w:rsidR="00114795" w:rsidRDefault="00114795">
    <w:pPr>
      <w:pBdr>
        <w:top w:val="nil"/>
        <w:left w:val="nil"/>
        <w:bottom w:val="nil"/>
        <w:right w:val="nil"/>
        <w:between w:val="nil"/>
      </w:pBdr>
      <w:tabs>
        <w:tab w:val="left" w:pos="8389"/>
        <w:tab w:val="right" w:pos="96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BDBD862" w14:textId="77777777" w:rsidR="00D0532D" w:rsidRDefault="00D0532D">
      <w:pPr>
        <w:spacing w:after="0" w:line="240" w:lineRule="auto"/>
      </w:pPr>
      <w:r>
        <w:separator/>
      </w:r>
    </w:p>
  </w:footnote>
  <w:footnote w:type="continuationSeparator" w:id="0">
    <w:p w14:paraId="6EA35393" w14:textId="77777777" w:rsidR="00D0532D" w:rsidRDefault="00D0532D">
      <w:pPr>
        <w:spacing w:after="0" w:line="240" w:lineRule="auto"/>
      </w:pPr>
      <w:r>
        <w:continuationSeparator/>
      </w:r>
    </w:p>
  </w:footnote>
  <w:footnote w:id="1">
    <w:p w14:paraId="5699E9AC" w14:textId="77777777" w:rsidR="00114795" w:rsidRDefault="00114795"/>
  </w:footnote>
  <w:footnote w:id="2">
    <w:p w14:paraId="69A658F4" w14:textId="77777777" w:rsidR="00114795" w:rsidRDefault="00114795"/>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2B673A"/>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30DA63F4"/>
    <w:multiLevelType w:val="multilevel"/>
    <w:tmpl w:val="A2200E00"/>
    <w:lvl w:ilvl="0">
      <w:start w:val="3"/>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 w15:restartNumberingAfterBreak="0">
    <w:nsid w:val="455E6F3A"/>
    <w:multiLevelType w:val="multilevel"/>
    <w:tmpl w:val="BD645E30"/>
    <w:lvl w:ilvl="0">
      <w:start w:val="1"/>
      <w:numFmt w:val="bullet"/>
      <w:lvlText w:val="●"/>
      <w:lvlJc w:val="left"/>
      <w:pPr>
        <w:ind w:left="1080" w:hanging="360"/>
      </w:pPr>
      <w:rPr>
        <w:u w:val="none"/>
      </w:rPr>
    </w:lvl>
    <w:lvl w:ilvl="1">
      <w:start w:val="1"/>
      <w:numFmt w:val="bullet"/>
      <w:lvlText w:val="○"/>
      <w:lvlJc w:val="left"/>
      <w:pPr>
        <w:ind w:left="1800" w:hanging="360"/>
      </w:pPr>
      <w:rPr>
        <w:u w:val="none"/>
      </w:rPr>
    </w:lvl>
    <w:lvl w:ilvl="2">
      <w:start w:val="1"/>
      <w:numFmt w:val="bullet"/>
      <w:lvlText w:val="■"/>
      <w:lvlJc w:val="left"/>
      <w:pPr>
        <w:ind w:left="2520" w:hanging="360"/>
      </w:pPr>
      <w:rPr>
        <w:u w:val="none"/>
      </w:rPr>
    </w:lvl>
    <w:lvl w:ilvl="3">
      <w:start w:val="1"/>
      <w:numFmt w:val="bullet"/>
      <w:lvlText w:val="●"/>
      <w:lvlJc w:val="left"/>
      <w:pPr>
        <w:ind w:left="3240" w:hanging="360"/>
      </w:pPr>
      <w:rPr>
        <w:u w:val="none"/>
      </w:rPr>
    </w:lvl>
    <w:lvl w:ilvl="4">
      <w:start w:val="1"/>
      <w:numFmt w:val="bullet"/>
      <w:lvlText w:val="○"/>
      <w:lvlJc w:val="left"/>
      <w:pPr>
        <w:ind w:left="3960" w:hanging="360"/>
      </w:pPr>
      <w:rPr>
        <w:u w:val="none"/>
      </w:rPr>
    </w:lvl>
    <w:lvl w:ilvl="5">
      <w:start w:val="1"/>
      <w:numFmt w:val="bullet"/>
      <w:lvlText w:val="■"/>
      <w:lvlJc w:val="left"/>
      <w:pPr>
        <w:ind w:left="4680" w:hanging="360"/>
      </w:pPr>
      <w:rPr>
        <w:u w:val="none"/>
      </w:rPr>
    </w:lvl>
    <w:lvl w:ilvl="6">
      <w:start w:val="1"/>
      <w:numFmt w:val="bullet"/>
      <w:lvlText w:val="●"/>
      <w:lvlJc w:val="left"/>
      <w:pPr>
        <w:ind w:left="5400" w:hanging="360"/>
      </w:pPr>
      <w:rPr>
        <w:u w:val="none"/>
      </w:rPr>
    </w:lvl>
    <w:lvl w:ilvl="7">
      <w:start w:val="1"/>
      <w:numFmt w:val="bullet"/>
      <w:lvlText w:val="○"/>
      <w:lvlJc w:val="left"/>
      <w:pPr>
        <w:ind w:left="6120" w:hanging="360"/>
      </w:pPr>
      <w:rPr>
        <w:u w:val="none"/>
      </w:rPr>
    </w:lvl>
    <w:lvl w:ilvl="8">
      <w:start w:val="1"/>
      <w:numFmt w:val="bullet"/>
      <w:lvlText w:val="■"/>
      <w:lvlJc w:val="left"/>
      <w:pPr>
        <w:ind w:left="6840" w:hanging="360"/>
      </w:pPr>
      <w:rPr>
        <w:u w:val="none"/>
      </w:rPr>
    </w:lvl>
  </w:abstractNum>
  <w:abstractNum w:abstractNumId="3" w15:restartNumberingAfterBreak="0">
    <w:nsid w:val="52415118"/>
    <w:multiLevelType w:val="multilevel"/>
    <w:tmpl w:val="862E202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53AA6C81"/>
    <w:multiLevelType w:val="multilevel"/>
    <w:tmpl w:val="DFAE9334"/>
    <w:lvl w:ilvl="0">
      <w:start w:val="1"/>
      <w:numFmt w:val="decimal"/>
      <w:pStyle w:val="Report-Header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75AF0FDF"/>
    <w:multiLevelType w:val="multilevel"/>
    <w:tmpl w:val="11DA27D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772F0CDB"/>
    <w:multiLevelType w:val="multilevel"/>
    <w:tmpl w:val="D626F610"/>
    <w:lvl w:ilvl="0">
      <w:start w:val="1"/>
      <w:numFmt w:val="decimal"/>
      <w:lvlText w:val="%1."/>
      <w:lvlJc w:val="left"/>
      <w:pPr>
        <w:ind w:left="360" w:hanging="360"/>
      </w:pPr>
      <w:rPr>
        <w:b w:val="0"/>
        <w:i w:val="0"/>
        <w:smallCaps w:val="0"/>
        <w:strike w:val="0"/>
        <w:u w:val="none"/>
        <w:vertAlign w:val="baseline"/>
      </w:rPr>
    </w:lvl>
    <w:lvl w:ilvl="1">
      <w:start w:val="1"/>
      <w:numFmt w:val="decimal"/>
      <w:lvlText w:val="%1.%2 "/>
      <w:lvlJc w:val="left"/>
      <w:pPr>
        <w:ind w:left="360" w:hanging="360"/>
      </w:pPr>
    </w:lvl>
    <w:lvl w:ilvl="2">
      <w:start w:val="1"/>
      <w:numFmt w:val="decimal"/>
      <w:lvlText w:val="%3."/>
      <w:lvlJc w:val="left"/>
      <w:pPr>
        <w:ind w:left="36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6"/>
  </w:num>
  <w:num w:numId="2">
    <w:abstractNumId w:val="1"/>
  </w:num>
  <w:num w:numId="3">
    <w:abstractNumId w:val="2"/>
  </w:num>
  <w:num w:numId="4">
    <w:abstractNumId w:val="5"/>
  </w:num>
  <w:num w:numId="5">
    <w:abstractNumId w:val="4"/>
  </w:num>
  <w:num w:numId="6">
    <w:abstractNumId w:val="3"/>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14795"/>
    <w:rsid w:val="000A2E7C"/>
    <w:rsid w:val="000C6A84"/>
    <w:rsid w:val="00114795"/>
    <w:rsid w:val="00256A92"/>
    <w:rsid w:val="003E3A8F"/>
    <w:rsid w:val="004019AF"/>
    <w:rsid w:val="00475571"/>
    <w:rsid w:val="00807674"/>
    <w:rsid w:val="008C0834"/>
    <w:rsid w:val="00900924"/>
    <w:rsid w:val="009A23B0"/>
    <w:rsid w:val="00AB0F92"/>
    <w:rsid w:val="00B41C91"/>
    <w:rsid w:val="00D0532D"/>
    <w:rsid w:val="00E033F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188359"/>
  <w15:docId w15:val="{034BBC72-1B5E-AA45-B672-DD863DAA69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en-GB" w:eastAsia="en-GB"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5097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35097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351CF2"/>
    <w:pPr>
      <w:spacing w:before="60" w:after="0" w:line="240" w:lineRule="auto"/>
      <w:outlineLvl w:val="2"/>
    </w:pPr>
    <w:rPr>
      <w:b/>
      <w:color w:val="1C6D75"/>
      <w:u w:val="single"/>
    </w:rPr>
  </w:style>
  <w:style w:type="paragraph" w:styleId="Heading4">
    <w:name w:val="heading 4"/>
    <w:basedOn w:val="Normal"/>
    <w:next w:val="Normal"/>
    <w:link w:val="Heading4Char"/>
    <w:uiPriority w:val="9"/>
    <w:semiHidden/>
    <w:unhideWhenUsed/>
    <w:qFormat/>
    <w:rsid w:val="00BD3502"/>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97E7A"/>
    <w:pPr>
      <w:spacing w:after="0" w:line="240" w:lineRule="auto"/>
      <w:contextualSpacing/>
    </w:pPr>
    <w:rPr>
      <w:rFonts w:ascii="Museo Slab 500" w:eastAsiaTheme="majorEastAsia" w:hAnsi="Museo Slab 500" w:cstheme="majorBidi"/>
      <w:spacing w:val="-10"/>
      <w:kern w:val="28"/>
      <w:sz w:val="56"/>
      <w:szCs w:val="56"/>
    </w:rPr>
  </w:style>
  <w:style w:type="paragraph" w:styleId="Header">
    <w:name w:val="header"/>
    <w:basedOn w:val="Normal"/>
    <w:link w:val="HeaderChar"/>
    <w:uiPriority w:val="99"/>
    <w:unhideWhenUsed/>
    <w:rsid w:val="0035097F"/>
    <w:pPr>
      <w:tabs>
        <w:tab w:val="center" w:pos="4536"/>
        <w:tab w:val="right" w:pos="9072"/>
      </w:tabs>
      <w:spacing w:after="0" w:line="240" w:lineRule="auto"/>
    </w:pPr>
  </w:style>
  <w:style w:type="character" w:customStyle="1" w:styleId="HeaderChar">
    <w:name w:val="Header Char"/>
    <w:basedOn w:val="DefaultParagraphFont"/>
    <w:link w:val="Header"/>
    <w:uiPriority w:val="99"/>
    <w:rsid w:val="0035097F"/>
  </w:style>
  <w:style w:type="paragraph" w:styleId="Footer">
    <w:name w:val="footer"/>
    <w:basedOn w:val="Normal"/>
    <w:link w:val="FooterChar"/>
    <w:uiPriority w:val="99"/>
    <w:unhideWhenUsed/>
    <w:rsid w:val="0035097F"/>
    <w:pPr>
      <w:tabs>
        <w:tab w:val="center" w:pos="4536"/>
        <w:tab w:val="right" w:pos="9072"/>
      </w:tabs>
      <w:spacing w:after="0" w:line="240" w:lineRule="auto"/>
    </w:pPr>
  </w:style>
  <w:style w:type="character" w:customStyle="1" w:styleId="FooterChar">
    <w:name w:val="Footer Char"/>
    <w:basedOn w:val="DefaultParagraphFont"/>
    <w:link w:val="Footer"/>
    <w:uiPriority w:val="99"/>
    <w:rsid w:val="0035097F"/>
  </w:style>
  <w:style w:type="paragraph" w:styleId="NoSpacing">
    <w:name w:val="No Spacing"/>
    <w:link w:val="NoSpacingChar"/>
    <w:uiPriority w:val="1"/>
    <w:qFormat/>
    <w:rsid w:val="0035097F"/>
    <w:pPr>
      <w:spacing w:after="0" w:line="240" w:lineRule="auto"/>
    </w:pPr>
  </w:style>
  <w:style w:type="character" w:customStyle="1" w:styleId="Heading1Char">
    <w:name w:val="Heading 1 Char"/>
    <w:basedOn w:val="DefaultParagraphFont"/>
    <w:link w:val="Heading1"/>
    <w:uiPriority w:val="9"/>
    <w:rsid w:val="0035097F"/>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35097F"/>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A72321"/>
    <w:rPr>
      <w:b/>
      <w:color w:val="1C6D75"/>
      <w:u w:val="single"/>
    </w:rPr>
  </w:style>
  <w:style w:type="paragraph" w:styleId="TOCHeading">
    <w:name w:val="TOC Heading"/>
    <w:basedOn w:val="Heading1"/>
    <w:next w:val="Normal"/>
    <w:uiPriority w:val="39"/>
    <w:unhideWhenUsed/>
    <w:qFormat/>
    <w:rsid w:val="005A77F3"/>
    <w:pPr>
      <w:outlineLvl w:val="9"/>
    </w:pPr>
    <w:rPr>
      <w:lang w:val="en-US"/>
    </w:rPr>
  </w:style>
  <w:style w:type="paragraph" w:styleId="TOC1">
    <w:name w:val="toc 1"/>
    <w:basedOn w:val="Normal"/>
    <w:next w:val="Normal"/>
    <w:autoRedefine/>
    <w:uiPriority w:val="39"/>
    <w:unhideWhenUsed/>
    <w:rsid w:val="00B3282D"/>
    <w:pPr>
      <w:tabs>
        <w:tab w:val="right" w:leader="dot" w:pos="9628"/>
      </w:tabs>
      <w:spacing w:after="60" w:line="240" w:lineRule="auto"/>
    </w:pPr>
  </w:style>
  <w:style w:type="paragraph" w:styleId="TOC2">
    <w:name w:val="toc 2"/>
    <w:basedOn w:val="Normal"/>
    <w:next w:val="Normal"/>
    <w:autoRedefine/>
    <w:uiPriority w:val="39"/>
    <w:unhideWhenUsed/>
    <w:rsid w:val="005A77F3"/>
    <w:pPr>
      <w:spacing w:after="100"/>
      <w:ind w:left="220"/>
    </w:pPr>
  </w:style>
  <w:style w:type="character" w:styleId="Hyperlink">
    <w:name w:val="Hyperlink"/>
    <w:basedOn w:val="DefaultParagraphFont"/>
    <w:uiPriority w:val="99"/>
    <w:unhideWhenUsed/>
    <w:rsid w:val="005A77F3"/>
    <w:rPr>
      <w:color w:val="0563C1" w:themeColor="hyperlink"/>
      <w:u w:val="single"/>
    </w:rPr>
  </w:style>
  <w:style w:type="paragraph" w:customStyle="1" w:styleId="Report-Header1">
    <w:name w:val="Report - Header 1"/>
    <w:basedOn w:val="Heading1"/>
    <w:link w:val="Report-Header1Char"/>
    <w:qFormat/>
    <w:rsid w:val="000750CD"/>
    <w:pPr>
      <w:numPr>
        <w:numId w:val="5"/>
      </w:numPr>
    </w:pPr>
    <w:rPr>
      <w:rFonts w:ascii="Museo Slab 500" w:hAnsi="Museo Slab 500"/>
      <w:b/>
      <w:color w:val="1C6D75"/>
    </w:rPr>
  </w:style>
  <w:style w:type="paragraph" w:customStyle="1" w:styleId="Report-Heading2">
    <w:name w:val="Report - Heading 2"/>
    <w:basedOn w:val="Heading2"/>
    <w:link w:val="Report-Heading2Char"/>
    <w:qFormat/>
    <w:rsid w:val="003142C1"/>
    <w:rPr>
      <w:rFonts w:ascii="Museo Slab 500" w:hAnsi="Museo Slab 500"/>
      <w:b/>
      <w:color w:val="D50032"/>
      <w:lang w:val="en-US"/>
    </w:rPr>
  </w:style>
  <w:style w:type="character" w:customStyle="1" w:styleId="Report-Header1Char">
    <w:name w:val="Report - Header 1 Char"/>
    <w:basedOn w:val="Heading1Char"/>
    <w:link w:val="Report-Header1"/>
    <w:rsid w:val="000750CD"/>
    <w:rPr>
      <w:rFonts w:ascii="Museo Slab 500" w:eastAsiaTheme="majorEastAsia" w:hAnsi="Museo Slab 500" w:cstheme="majorBidi"/>
      <w:b/>
      <w:color w:val="1C6D75"/>
      <w:sz w:val="32"/>
      <w:szCs w:val="32"/>
    </w:rPr>
  </w:style>
  <w:style w:type="character" w:customStyle="1" w:styleId="Report-Heading2Char">
    <w:name w:val="Report - Heading 2 Char"/>
    <w:basedOn w:val="Heading2Char"/>
    <w:link w:val="Report-Heading2"/>
    <w:rsid w:val="002D1604"/>
    <w:rPr>
      <w:rFonts w:ascii="Museo Slab 500" w:eastAsiaTheme="majorEastAsia" w:hAnsi="Museo Slab 500" w:cstheme="majorBidi"/>
      <w:b/>
      <w:color w:val="D50032"/>
      <w:sz w:val="26"/>
      <w:szCs w:val="26"/>
      <w:lang w:val="en-US"/>
    </w:rPr>
  </w:style>
  <w:style w:type="table" w:styleId="TableGrid">
    <w:name w:val="Table Grid"/>
    <w:basedOn w:val="TableNormal"/>
    <w:uiPriority w:val="39"/>
    <w:rsid w:val="002A51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403B3"/>
    <w:pPr>
      <w:ind w:left="720"/>
      <w:contextualSpacing/>
    </w:pPr>
  </w:style>
  <w:style w:type="paragraph" w:styleId="TOC3">
    <w:name w:val="toc 3"/>
    <w:basedOn w:val="Normal"/>
    <w:next w:val="Normal"/>
    <w:autoRedefine/>
    <w:uiPriority w:val="39"/>
    <w:unhideWhenUsed/>
    <w:rsid w:val="002A3E7E"/>
    <w:pPr>
      <w:spacing w:after="100"/>
      <w:ind w:left="440"/>
    </w:pPr>
  </w:style>
  <w:style w:type="character" w:customStyle="1" w:styleId="apple-converted-space">
    <w:name w:val="apple-converted-space"/>
    <w:basedOn w:val="DefaultParagraphFont"/>
    <w:rsid w:val="005218A0"/>
  </w:style>
  <w:style w:type="character" w:styleId="FollowedHyperlink">
    <w:name w:val="FollowedHyperlink"/>
    <w:basedOn w:val="DefaultParagraphFont"/>
    <w:uiPriority w:val="99"/>
    <w:semiHidden/>
    <w:unhideWhenUsed/>
    <w:rsid w:val="00832B7C"/>
    <w:rPr>
      <w:color w:val="954F72" w:themeColor="followedHyperlink"/>
      <w:u w:val="single"/>
    </w:rPr>
  </w:style>
  <w:style w:type="paragraph" w:styleId="FootnoteText">
    <w:name w:val="footnote text"/>
    <w:basedOn w:val="Normal"/>
    <w:link w:val="FootnoteTextChar"/>
    <w:uiPriority w:val="99"/>
    <w:unhideWhenUsed/>
    <w:rsid w:val="00F96D2F"/>
    <w:pPr>
      <w:spacing w:after="0" w:line="240" w:lineRule="auto"/>
    </w:pPr>
    <w:rPr>
      <w:rFonts w:ascii="Arial" w:eastAsiaTheme="minorEastAsia" w:hAnsi="Arial"/>
      <w:sz w:val="20"/>
      <w:szCs w:val="20"/>
    </w:rPr>
  </w:style>
  <w:style w:type="character" w:customStyle="1" w:styleId="FootnoteTextChar">
    <w:name w:val="Footnote Text Char"/>
    <w:basedOn w:val="DefaultParagraphFont"/>
    <w:link w:val="FootnoteText"/>
    <w:uiPriority w:val="99"/>
    <w:rsid w:val="00F96D2F"/>
    <w:rPr>
      <w:rFonts w:ascii="Arial" w:eastAsiaTheme="minorEastAsia" w:hAnsi="Arial"/>
      <w:sz w:val="20"/>
      <w:szCs w:val="20"/>
      <w:lang w:eastAsia="en-GB"/>
    </w:rPr>
  </w:style>
  <w:style w:type="character" w:styleId="FootnoteReference">
    <w:name w:val="footnote reference"/>
    <w:basedOn w:val="DefaultParagraphFont"/>
    <w:uiPriority w:val="99"/>
    <w:unhideWhenUsed/>
    <w:rsid w:val="00F96D2F"/>
    <w:rPr>
      <w:vertAlign w:val="superscript"/>
    </w:rPr>
  </w:style>
  <w:style w:type="table" w:styleId="LightShading-Accent1">
    <w:name w:val="Light Shading Accent 1"/>
    <w:basedOn w:val="TableNormal"/>
    <w:uiPriority w:val="60"/>
    <w:rsid w:val="00653A40"/>
    <w:pPr>
      <w:spacing w:after="0" w:line="240" w:lineRule="auto"/>
    </w:pPr>
    <w:rPr>
      <w:rFonts w:eastAsiaTheme="minorEastAsia"/>
      <w:color w:val="2E74B5" w:themeColor="accent1" w:themeShade="BF"/>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character" w:styleId="CommentReference">
    <w:name w:val="annotation reference"/>
    <w:basedOn w:val="DefaultParagraphFont"/>
    <w:uiPriority w:val="99"/>
    <w:semiHidden/>
    <w:unhideWhenUsed/>
    <w:rsid w:val="00C73A6B"/>
    <w:rPr>
      <w:sz w:val="16"/>
      <w:szCs w:val="16"/>
    </w:rPr>
  </w:style>
  <w:style w:type="paragraph" w:styleId="CommentText">
    <w:name w:val="annotation text"/>
    <w:basedOn w:val="Normal"/>
    <w:link w:val="CommentTextChar"/>
    <w:uiPriority w:val="99"/>
    <w:unhideWhenUsed/>
    <w:rsid w:val="00C73A6B"/>
    <w:pPr>
      <w:spacing w:line="240" w:lineRule="auto"/>
    </w:pPr>
    <w:rPr>
      <w:sz w:val="20"/>
      <w:szCs w:val="20"/>
    </w:rPr>
  </w:style>
  <w:style w:type="character" w:customStyle="1" w:styleId="CommentTextChar">
    <w:name w:val="Comment Text Char"/>
    <w:basedOn w:val="DefaultParagraphFont"/>
    <w:link w:val="CommentText"/>
    <w:uiPriority w:val="99"/>
    <w:rsid w:val="00C73A6B"/>
    <w:rPr>
      <w:sz w:val="20"/>
      <w:szCs w:val="20"/>
    </w:rPr>
  </w:style>
  <w:style w:type="paragraph" w:styleId="CommentSubject">
    <w:name w:val="annotation subject"/>
    <w:basedOn w:val="CommentText"/>
    <w:next w:val="CommentText"/>
    <w:link w:val="CommentSubjectChar"/>
    <w:uiPriority w:val="99"/>
    <w:semiHidden/>
    <w:unhideWhenUsed/>
    <w:rsid w:val="00C73A6B"/>
    <w:rPr>
      <w:b/>
      <w:bCs/>
    </w:rPr>
  </w:style>
  <w:style w:type="character" w:customStyle="1" w:styleId="CommentSubjectChar">
    <w:name w:val="Comment Subject Char"/>
    <w:basedOn w:val="CommentTextChar"/>
    <w:link w:val="CommentSubject"/>
    <w:uiPriority w:val="99"/>
    <w:semiHidden/>
    <w:rsid w:val="00C73A6B"/>
    <w:rPr>
      <w:b/>
      <w:bCs/>
      <w:sz w:val="20"/>
      <w:szCs w:val="20"/>
    </w:rPr>
  </w:style>
  <w:style w:type="paragraph" w:styleId="BalloonText">
    <w:name w:val="Balloon Text"/>
    <w:basedOn w:val="Normal"/>
    <w:link w:val="BalloonTextChar"/>
    <w:uiPriority w:val="99"/>
    <w:semiHidden/>
    <w:unhideWhenUsed/>
    <w:rsid w:val="00C73A6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73A6B"/>
    <w:rPr>
      <w:rFonts w:ascii="Segoe UI" w:hAnsi="Segoe UI" w:cs="Segoe UI"/>
      <w:sz w:val="18"/>
      <w:szCs w:val="18"/>
    </w:rPr>
  </w:style>
  <w:style w:type="table" w:customStyle="1" w:styleId="TableGrid1">
    <w:name w:val="Table Grid1"/>
    <w:basedOn w:val="TableNormal"/>
    <w:next w:val="TableGrid"/>
    <w:uiPriority w:val="59"/>
    <w:rsid w:val="00BD350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rsid w:val="00BD3502"/>
    <w:rPr>
      <w:rFonts w:asciiTheme="majorHAnsi" w:eastAsiaTheme="majorEastAsia" w:hAnsiTheme="majorHAnsi" w:cstheme="majorBidi"/>
      <w:i/>
      <w:iCs/>
      <w:color w:val="2E74B5" w:themeColor="accent1" w:themeShade="BF"/>
    </w:rPr>
  </w:style>
  <w:style w:type="paragraph" w:styleId="BodyText">
    <w:name w:val="Body Text"/>
    <w:basedOn w:val="Normal"/>
    <w:link w:val="BodyTextChar"/>
    <w:uiPriority w:val="5"/>
    <w:qFormat/>
    <w:rsid w:val="00826AFB"/>
    <w:pPr>
      <w:spacing w:after="0" w:line="240" w:lineRule="auto"/>
      <w:ind w:left="187" w:right="187"/>
    </w:pPr>
    <w:rPr>
      <w:rFonts w:ascii="Arial" w:eastAsia="Times New Roman" w:hAnsi="Arial" w:cs="Times New Roman"/>
      <w:color w:val="585045"/>
      <w:sz w:val="16"/>
      <w:szCs w:val="20"/>
      <w:lang w:val="en-US"/>
    </w:rPr>
  </w:style>
  <w:style w:type="character" w:customStyle="1" w:styleId="BodyTextChar">
    <w:name w:val="Body Text Char"/>
    <w:basedOn w:val="DefaultParagraphFont"/>
    <w:link w:val="BodyText"/>
    <w:uiPriority w:val="5"/>
    <w:rsid w:val="00826AFB"/>
    <w:rPr>
      <w:rFonts w:ascii="Arial" w:eastAsia="Times New Roman" w:hAnsi="Arial" w:cs="Times New Roman"/>
      <w:color w:val="585045"/>
      <w:sz w:val="16"/>
      <w:szCs w:val="20"/>
      <w:lang w:val="en-US"/>
    </w:rPr>
  </w:style>
  <w:style w:type="paragraph" w:styleId="Caption">
    <w:name w:val="caption"/>
    <w:basedOn w:val="Normal"/>
    <w:next w:val="Normal"/>
    <w:uiPriority w:val="35"/>
    <w:unhideWhenUsed/>
    <w:qFormat/>
    <w:rsid w:val="00527CD8"/>
    <w:pPr>
      <w:spacing w:after="200" w:line="240" w:lineRule="auto"/>
    </w:pPr>
    <w:rPr>
      <w:i/>
      <w:iCs/>
      <w:color w:val="44546A" w:themeColor="text2"/>
      <w:sz w:val="18"/>
      <w:szCs w:val="18"/>
    </w:rPr>
  </w:style>
  <w:style w:type="paragraph" w:styleId="Revision">
    <w:name w:val="Revision"/>
    <w:hidden/>
    <w:uiPriority w:val="99"/>
    <w:semiHidden/>
    <w:rsid w:val="009E0079"/>
    <w:pPr>
      <w:spacing w:after="0" w:line="240" w:lineRule="auto"/>
    </w:pPr>
  </w:style>
  <w:style w:type="numbering" w:customStyle="1" w:styleId="Headings">
    <w:name w:val="Headings"/>
    <w:uiPriority w:val="99"/>
    <w:rsid w:val="00C1207C"/>
  </w:style>
  <w:style w:type="character" w:customStyle="1" w:styleId="NoSpacingChar">
    <w:name w:val="No Spacing Char"/>
    <w:basedOn w:val="DefaultParagraphFont"/>
    <w:link w:val="NoSpacing"/>
    <w:uiPriority w:val="1"/>
    <w:rsid w:val="002E37D0"/>
  </w:style>
  <w:style w:type="character" w:customStyle="1" w:styleId="html-tag">
    <w:name w:val="html-tag"/>
    <w:basedOn w:val="DefaultParagraphFont"/>
    <w:rsid w:val="0059057F"/>
  </w:style>
  <w:style w:type="character" w:customStyle="1" w:styleId="TitleChar">
    <w:name w:val="Title Char"/>
    <w:basedOn w:val="DefaultParagraphFont"/>
    <w:link w:val="Title"/>
    <w:uiPriority w:val="10"/>
    <w:rsid w:val="00797E7A"/>
    <w:rPr>
      <w:rFonts w:ascii="Museo Slab 500" w:eastAsiaTheme="majorEastAsia" w:hAnsi="Museo Slab 500" w:cstheme="majorBidi"/>
      <w:spacing w:val="-10"/>
      <w:kern w:val="28"/>
      <w:sz w:val="56"/>
      <w:szCs w:val="56"/>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paragraph" w:customStyle="1" w:styleId="EndNoteBibliographyTitle">
    <w:name w:val="EndNote Bibliography Title"/>
    <w:basedOn w:val="Normal"/>
    <w:link w:val="EndNoteBibliographyTitleChar"/>
    <w:rsid w:val="009B791B"/>
    <w:pPr>
      <w:spacing w:after="0"/>
      <w:jc w:val="center"/>
    </w:pPr>
    <w:rPr>
      <w:noProof/>
    </w:rPr>
  </w:style>
  <w:style w:type="character" w:customStyle="1" w:styleId="EndNoteBibliographyTitleChar">
    <w:name w:val="EndNote Bibliography Title Char"/>
    <w:basedOn w:val="DefaultParagraphFont"/>
    <w:link w:val="EndNoteBibliographyTitle"/>
    <w:rsid w:val="009B791B"/>
    <w:rPr>
      <w:noProof/>
    </w:rPr>
  </w:style>
  <w:style w:type="paragraph" w:customStyle="1" w:styleId="EndNoteBibliography">
    <w:name w:val="EndNote Bibliography"/>
    <w:basedOn w:val="Normal"/>
    <w:link w:val="EndNoteBibliographyChar"/>
    <w:rsid w:val="009B791B"/>
    <w:pPr>
      <w:spacing w:line="240" w:lineRule="auto"/>
      <w:jc w:val="both"/>
    </w:pPr>
    <w:rPr>
      <w:noProof/>
    </w:rPr>
  </w:style>
  <w:style w:type="character" w:customStyle="1" w:styleId="EndNoteBibliographyChar">
    <w:name w:val="EndNote Bibliography Char"/>
    <w:basedOn w:val="DefaultParagraphFont"/>
    <w:link w:val="EndNoteBibliography"/>
    <w:rsid w:val="009B791B"/>
    <w:rPr>
      <w:noProof/>
    </w:rPr>
  </w:style>
  <w:style w:type="character" w:customStyle="1" w:styleId="UnresolvedMention1">
    <w:name w:val="Unresolved Mention1"/>
    <w:basedOn w:val="DefaultParagraphFont"/>
    <w:uiPriority w:val="99"/>
    <w:semiHidden/>
    <w:unhideWhenUsed/>
    <w:rsid w:val="00A35222"/>
    <w:rPr>
      <w:color w:val="605E5C"/>
      <w:shd w:val="clear" w:color="auto" w:fill="E1DFDD"/>
    </w:rPr>
  </w:style>
  <w:style w:type="table" w:styleId="PlainTable3">
    <w:name w:val="Plain Table 3"/>
    <w:basedOn w:val="TableNormal"/>
    <w:uiPriority w:val="43"/>
    <w:rsid w:val="00FA159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EE2FBF"/>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D81182"/>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1Light">
    <w:name w:val="Grid Table 1 Light"/>
    <w:basedOn w:val="TableNormal"/>
    <w:uiPriority w:val="46"/>
    <w:rsid w:val="00D81182"/>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LineNumber">
    <w:name w:val="line number"/>
    <w:basedOn w:val="DefaultParagraphFont"/>
    <w:uiPriority w:val="99"/>
    <w:semiHidden/>
    <w:unhideWhenUsed/>
    <w:rsid w:val="006161F0"/>
  </w:style>
  <w:style w:type="paragraph" w:styleId="NormalWeb">
    <w:name w:val="Normal (Web)"/>
    <w:basedOn w:val="Normal"/>
    <w:uiPriority w:val="99"/>
    <w:semiHidden/>
    <w:unhideWhenUsed/>
    <w:rsid w:val="00BF4BDD"/>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pPr>
      <w:spacing w:after="0" w:line="240" w:lineRule="auto"/>
    </w:pPr>
    <w:rPr>
      <w:color w:val="2E75B5"/>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8">
    <w:basedOn w:val="TableNormal"/>
    <w:pPr>
      <w:spacing w:after="0" w:line="240" w:lineRule="auto"/>
    </w:pPr>
    <w:rPr>
      <w:color w:val="2E75B5"/>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9">
    <w:basedOn w:val="TableNormal"/>
    <w:pPr>
      <w:spacing w:after="0" w:line="240" w:lineRule="auto"/>
    </w:pPr>
    <w:rPr>
      <w:color w:val="2E75B5"/>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a">
    <w:basedOn w:val="TableNormal"/>
    <w:pPr>
      <w:spacing w:after="0" w:line="240" w:lineRule="auto"/>
    </w:pPr>
    <w:rPr>
      <w:color w:val="2E75B5"/>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b">
    <w:basedOn w:val="TableNormal"/>
    <w:tblPr>
      <w:tblStyleRowBandSize w:val="1"/>
      <w:tblStyleColBandSize w:val="1"/>
      <w:tblCellMar>
        <w:top w:w="100" w:type="dxa"/>
        <w:left w:w="100" w:type="dxa"/>
        <w:bottom w:w="100" w:type="dxa"/>
        <w:right w:w="100" w:type="dxa"/>
      </w:tblCellMar>
    </w:tblPr>
  </w:style>
  <w:style w:type="paragraph" w:styleId="EndnoteText">
    <w:name w:val="endnote text"/>
    <w:basedOn w:val="Normal"/>
    <w:link w:val="EndnoteTextChar"/>
    <w:uiPriority w:val="99"/>
    <w:semiHidden/>
    <w:unhideWhenUsed/>
    <w:rsid w:val="00B41C91"/>
    <w:pPr>
      <w:spacing w:after="0" w:line="240" w:lineRule="auto"/>
    </w:pPr>
    <w:rPr>
      <w:sz w:val="20"/>
      <w:szCs w:val="20"/>
    </w:rPr>
  </w:style>
  <w:style w:type="character" w:customStyle="1" w:styleId="EndnoteTextChar">
    <w:name w:val="Endnote Text Char"/>
    <w:basedOn w:val="DefaultParagraphFont"/>
    <w:link w:val="EndnoteText"/>
    <w:uiPriority w:val="99"/>
    <w:semiHidden/>
    <w:rsid w:val="00B41C91"/>
    <w:rPr>
      <w:sz w:val="20"/>
      <w:szCs w:val="20"/>
    </w:rPr>
  </w:style>
  <w:style w:type="character" w:styleId="EndnoteReference">
    <w:name w:val="endnote reference"/>
    <w:basedOn w:val="DefaultParagraphFont"/>
    <w:uiPriority w:val="99"/>
    <w:semiHidden/>
    <w:unhideWhenUsed/>
    <w:rsid w:val="00B41C9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data.humdata.org/dataset/worldpop-pakistan-population" TargetMode="Externa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yperlink" Target="https://orientdb.com/"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hyperlink" Target="https://patentscope.wipo.int/search/en/detail.jsf?docId=US40685761&amp;tab=PCTDESCRIPTION&amp;_cid=P12-K028LG-72635-1" TargetMode="External"/><Relationship Id="rId10" Type="http://schemas.openxmlformats.org/officeDocument/2006/relationships/footnotes" Target="footnotes.xml"/><Relationship Id="rId19" Type="http://schemas.openxmlformats.org/officeDocument/2006/relationships/hyperlink" Target="https://nifi.apache.org/"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hyperlink" Target="https://globaldatalab.org/shdi/shdi/PA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1L/4PByWm4UbFTgyT8ECx4TTB7Q==">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</go:docsCustomData>
</go:gDocsCustomXmlDataStorage>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2475C3A4A48CB43BEEF02300CCB0B94" ma:contentTypeVersion="11" ma:contentTypeDescription="Create a new document." ma:contentTypeScope="" ma:versionID="ccec792448f3a6c454a01b47711cc006">
  <xsd:schema xmlns:xsd="http://www.w3.org/2001/XMLSchema" xmlns:xs="http://www.w3.org/2001/XMLSchema" xmlns:p="http://schemas.microsoft.com/office/2006/metadata/properties" xmlns:ns3="0165605e-33a8-4c1d-8b96-6494f482604e" xmlns:ns4="8b73d56b-a1f8-4aec-9bfa-4919f739c9f4" targetNamespace="http://schemas.microsoft.com/office/2006/metadata/properties" ma:root="true" ma:fieldsID="a4e373bf5b53d0b4503d98a34431f58d" ns3:_="" ns4:_="">
    <xsd:import namespace="0165605e-33a8-4c1d-8b96-6494f482604e"/>
    <xsd:import namespace="8b73d56b-a1f8-4aec-9bfa-4919f739c9f4"/>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4:SharedWithUsers" minOccurs="0"/>
                <xsd:element ref="ns4:SharedWithDetails" minOccurs="0"/>
                <xsd:element ref="ns4:SharingHintHash" minOccurs="0"/>
                <xsd:element ref="ns3:MediaServiceDateTaken" minOccurs="0"/>
                <xsd:element ref="ns3:MediaServiceLocation"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65605e-33a8-4c1d-8b96-6494f482604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MediaServiceLocation"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b73d56b-a1f8-4aec-9bfa-4919f739c9f4"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8788ABB-BE38-4ABB-BCDB-02D27DCCE103}">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799341A-1BE2-4A04-A2FB-0E174854E74C}">
  <ds:schemaRefs>
    <ds:schemaRef ds:uri="http://schemas.microsoft.com/sharepoint/v3/contenttype/forms"/>
  </ds:schemaRefs>
</ds:datastoreItem>
</file>

<file path=customXml/itemProps4.xml><?xml version="1.0" encoding="utf-8"?>
<ds:datastoreItem xmlns:ds="http://schemas.openxmlformats.org/officeDocument/2006/customXml" ds:itemID="{90A78D81-AD69-44AC-84CA-F433E0D140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165605e-33a8-4c1d-8b96-6494f482604e"/>
    <ds:schemaRef ds:uri="8b73d56b-a1f8-4aec-9bfa-4919f739c9f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8124F9A-1999-564C-990B-9FF9049C17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3234</Words>
  <Characters>18436</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21627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Vincent Meurrens</cp:lastModifiedBy>
  <cp:revision>2</cp:revision>
  <dcterms:created xsi:type="dcterms:W3CDTF">2019-09-03T21:12:00Z</dcterms:created>
  <dcterms:modified xsi:type="dcterms:W3CDTF">2019-09-03T21:12:00Z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0x01010062475C3A4A48CB43BEEF02300CCB0B94</vt:lpwstr>
  </property>
</Properties>
</file>